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62B540" w14:textId="57AEA486" w:rsidR="0061121A" w:rsidRPr="00C234A3" w:rsidRDefault="007F6D57" w:rsidP="00280DDB">
      <w:pPr>
        <w:spacing w:before="0" w:after="160" w:line="259" w:lineRule="auto"/>
        <w:jc w:val="center"/>
        <w:rPr>
          <w:rFonts w:eastAsiaTheme="majorEastAsia" w:cstheme="majorBidi"/>
          <w:b/>
          <w:bCs/>
          <w:color w:val="180F5E"/>
          <w:sz w:val="48"/>
          <w:szCs w:val="56"/>
          <w:rtl/>
        </w:rPr>
      </w:pPr>
      <w:r>
        <w:rPr>
          <w:rFonts w:hint="cs"/>
          <w:noProof/>
          <w:rtl/>
        </w:rPr>
        <mc:AlternateContent>
          <mc:Choice Requires="wps">
            <w:drawing>
              <wp:anchor distT="0" distB="0" distL="114300" distR="114300" simplePos="0" relativeHeight="251678720" behindDoc="0" locked="0" layoutInCell="1" allowOverlap="1" wp14:anchorId="50A91BE6" wp14:editId="61EA82AB">
                <wp:simplePos x="0" y="0"/>
                <wp:positionH relativeFrom="column">
                  <wp:posOffset>-167197</wp:posOffset>
                </wp:positionH>
                <wp:positionV relativeFrom="paragraph">
                  <wp:posOffset>6897400</wp:posOffset>
                </wp:positionV>
                <wp:extent cx="6305107" cy="1552191"/>
                <wp:effectExtent l="0" t="0" r="635" b="0"/>
                <wp:wrapNone/>
                <wp:docPr id="77" name="Text Box 77"/>
                <wp:cNvGraphicFramePr/>
                <a:graphic xmlns:a="http://schemas.openxmlformats.org/drawingml/2006/main">
                  <a:graphicData uri="http://schemas.microsoft.com/office/word/2010/wordprocessingShape">
                    <wps:wsp>
                      <wps:cNvSpPr txBox="1"/>
                      <wps:spPr>
                        <a:xfrm>
                          <a:off x="0" y="0"/>
                          <a:ext cx="6305107" cy="1552191"/>
                        </a:xfrm>
                        <a:prstGeom prst="rect">
                          <a:avLst/>
                        </a:prstGeom>
                        <a:solidFill>
                          <a:schemeClr val="lt1"/>
                        </a:solidFill>
                        <a:ln w="6350">
                          <a:noFill/>
                        </a:ln>
                      </wps:spPr>
                      <wps:txbx>
                        <w:txbxContent>
                          <w:p w14:paraId="6E2FA3AB" w14:textId="53061BC9" w:rsidR="007F6D57" w:rsidRPr="00C234A3" w:rsidRDefault="00E21880">
                            <w:pPr>
                              <w:rPr>
                                <w:rtl/>
                              </w:rPr>
                            </w:pPr>
                            <w:r w:rsidRPr="00C234A3">
                              <w:rPr>
                                <w:rtl/>
                              </w:rPr>
                              <w:t xml:space="preserve">    </w:t>
                            </w:r>
                            <w:r w:rsidRPr="00C234A3">
                              <w:rPr>
                                <w:rFonts w:hint="cs"/>
                                <w:noProof/>
                                <w:rtl/>
                              </w:rPr>
                              <w:drawing>
                                <wp:inline distT="0" distB="0" distL="0" distR="0" wp14:anchorId="2C64DA38" wp14:editId="54353292">
                                  <wp:extent cx="6115685" cy="1082675"/>
                                  <wp:effectExtent l="0" t="0" r="0" b="31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WG Manual Sponsor Banner.png"/>
                                          <pic:cNvPicPr/>
                                        </pic:nvPicPr>
                                        <pic:blipFill>
                                          <a:blip r:embed="rId11">
                                            <a:extLst>
                                              <a:ext uri="{28A0092B-C50C-407E-A947-70E740481C1C}">
                                                <a14:useLocalDpi xmlns:a14="http://schemas.microsoft.com/office/drawing/2010/main" val="0"/>
                                              </a:ext>
                                            </a:extLst>
                                          </a:blip>
                                          <a:stretch>
                                            <a:fillRect/>
                                          </a:stretch>
                                        </pic:blipFill>
                                        <pic:spPr>
                                          <a:xfrm>
                                            <a:off x="0" y="0"/>
                                            <a:ext cx="6115685" cy="108267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50A91BE6" id="_x0000_t202" coordsize="21600,21600" o:spt="202" path="m,l,21600r21600,l21600,xe">
                <v:stroke joinstyle="miter"/>
                <v:path gradientshapeok="t" o:connecttype="rect"/>
              </v:shapetype>
              <v:shape id="Text Box 77" o:spid="_x0000_s1026" type="#_x0000_t202" style="position:absolute;left:0;text-align:left;margin-left:-13.15pt;margin-top:543.1pt;width:496.45pt;height:122.2pt;z-index:251678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" fillcolor="white [3201]" stroked="f" strokeweight=".5pt">
                <v:textbox>
                  <w:txbxContent>
                    <w:p w14:paraId="6E2FA3AB" w14:textId="53061BC9" w:rsidR="007F6D57" w:rsidRPr="00C234A3" w:rsidRDefault="00E21880">
                      <w:pPr>
                        <w:rPr>
                          <w:rtl/>
                        </w:rPr>
                      </w:pPr>
                      <w:r w:rsidRPr="00C234A3">
                        <w:rPr>
                          <w:rtl/>
                        </w:rPr>
                        <w:t xml:space="preserve">    </w:t>
                      </w:r>
                      <w:r w:rsidRPr="00C234A3">
                        <w:rPr>
                          <w:rFonts w:hint="cs"/>
                          <w:noProof/>
                          <w:rtl/>
                        </w:rPr>
                        <w:drawing>
                          <wp:inline distT="0" distB="0" distL="0" distR="0" wp14:anchorId="2C64DA38" wp14:editId="54353292">
                            <wp:extent cx="6115685" cy="1082675"/>
                            <wp:effectExtent l="0" t="0" r="0" b="31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WG Manual Sponsor Banner.png"/>
                                    <pic:cNvPicPr/>
                                  </pic:nvPicPr>
                                  <pic:blipFill>
                                    <a:blip r:embed="rId11">
                                      <a:extLst>
                                        <a:ext uri="{28A0092B-C50C-407E-A947-70E740481C1C}">
                                          <a14:useLocalDpi xmlns:a14="http://schemas.microsoft.com/office/drawing/2010/main" val="0"/>
                                        </a:ext>
                                      </a:extLst>
                                    </a:blip>
                                    <a:stretch>
                                      <a:fillRect/>
                                    </a:stretch>
                                  </pic:blipFill>
                                  <pic:spPr>
                                    <a:xfrm>
                                      <a:off x="0" y="0"/>
                                      <a:ext cx="6115685" cy="1082675"/>
                                    </a:xfrm>
                                    <a:prstGeom prst="rect">
                                      <a:avLst/>
                                    </a:prstGeom>
                                  </pic:spPr>
                                </pic:pic>
                              </a:graphicData>
                            </a:graphic>
                          </wp:inline>
                        </w:drawing>
                      </w:r>
                    </w:p>
                  </w:txbxContent>
                </v:textbox>
              </v:shape>
            </w:pict>
          </mc:Fallback>
        </mc:AlternateContent>
      </w:r>
      <w:r>
        <w:rPr>
          <w:rFonts w:hint="cs"/>
          <w:noProof/>
          <w:rtl/>
        </w:rPr>
        <mc:AlternateContent>
          <mc:Choice Requires="wps">
            <w:drawing>
              <wp:anchor distT="0" distB="0" distL="114300" distR="114300" simplePos="0" relativeHeight="251677696" behindDoc="0" locked="0" layoutInCell="1" allowOverlap="1" wp14:anchorId="4E12D0EC" wp14:editId="505CB7A6">
                <wp:simplePos x="0" y="0"/>
                <wp:positionH relativeFrom="margin">
                  <wp:align>center</wp:align>
                </wp:positionH>
                <wp:positionV relativeFrom="paragraph">
                  <wp:posOffset>1920787</wp:posOffset>
                </wp:positionV>
                <wp:extent cx="6283842" cy="2434856"/>
                <wp:effectExtent l="0" t="0" r="0" b="3810"/>
                <wp:wrapNone/>
                <wp:docPr id="74" name="Text Box 74"/>
                <wp:cNvGraphicFramePr/>
                <a:graphic xmlns:a="http://schemas.openxmlformats.org/drawingml/2006/main">
                  <a:graphicData uri="http://schemas.microsoft.com/office/word/2010/wordprocessingShape">
                    <wps:wsp>
                      <wps:cNvSpPr txBox="1"/>
                      <wps:spPr>
                        <a:xfrm>
                          <a:off x="0" y="0"/>
                          <a:ext cx="6283842" cy="2434856"/>
                        </a:xfrm>
                        <a:prstGeom prst="rect">
                          <a:avLst/>
                        </a:prstGeom>
                        <a:noFill/>
                        <a:ln w="6350">
                          <a:noFill/>
                        </a:ln>
                      </wps:spPr>
                      <wps:txbx>
                        <w:txbxContent>
                          <w:p w14:paraId="5096069E" w14:textId="72BD73AB" w:rsidR="00280DDB" w:rsidRPr="00C234A3" w:rsidRDefault="00280DDB" w:rsidP="003B72D7">
                            <w:pPr>
                              <w:pStyle w:val="Title"/>
                              <w:jc w:val="center"/>
                              <w:rPr>
                                <w:rtl/>
                              </w:rPr>
                            </w:pPr>
                            <w:r w:rsidRPr="00C234A3">
                              <w:rPr>
                                <w:rFonts w:hint="cs"/>
                                <w:rtl/>
                              </w:rPr>
                              <w:t xml:space="preserve">نظام التنسيق والإدارة الخاص </w:t>
                            </w:r>
                            <w:r w:rsidR="003B72D7" w:rsidRPr="00C234A3">
                              <w:br/>
                            </w:r>
                            <w:r w:rsidRPr="00C234A3">
                              <w:rPr>
                                <w:rFonts w:hint="cs"/>
                                <w:rtl/>
                              </w:rPr>
                              <w:t>بالفريق الاستشاري الدولي للبحث والإنقاذ</w:t>
                            </w:r>
                          </w:p>
                          <w:p w14:paraId="02F8600B" w14:textId="2688C6FF" w:rsidR="00280DDB" w:rsidRPr="00C234A3" w:rsidRDefault="00280DDB" w:rsidP="003B72D7">
                            <w:pPr>
                              <w:jc w:val="center"/>
                            </w:pPr>
                          </w:p>
                          <w:p w14:paraId="6846F82E" w14:textId="6996C5EF" w:rsidR="00280DDB" w:rsidRPr="00C234A3" w:rsidRDefault="00504D12" w:rsidP="003B72D7">
                            <w:pPr>
                              <w:pStyle w:val="Heading3"/>
                              <w:jc w:val="center"/>
                              <w:rPr>
                                <w:bCs/>
                                <w:sz w:val="36"/>
                                <w:szCs w:val="36"/>
                                <w:rtl/>
                              </w:rPr>
                            </w:pPr>
                            <w:r w:rsidRPr="00C234A3">
                              <w:rPr>
                                <w:rFonts w:hint="cs"/>
                                <w:bCs/>
                                <w:sz w:val="36"/>
                                <w:szCs w:val="36"/>
                                <w:rtl/>
                              </w:rPr>
                              <w:t xml:space="preserve">الدليل التقني/ دليل العمليات الميدانية </w:t>
                            </w:r>
                            <w:r w:rsidRPr="00C234A3">
                              <w:rPr>
                                <w:rFonts w:hint="cs"/>
                                <w:bCs/>
                                <w:color w:val="00B050"/>
                                <w:sz w:val="36"/>
                                <w:szCs w:val="36"/>
                                <w:rtl/>
                              </w:rPr>
                              <w:t>القائم على الفريق</w:t>
                            </w:r>
                          </w:p>
                          <w:p w14:paraId="733CCF62" w14:textId="77777777" w:rsidR="00280DDB" w:rsidRPr="00C234A3" w:rsidRDefault="00280DDB" w:rsidP="003B72D7">
                            <w:pPr>
                              <w:jc w:val="center"/>
                            </w:pPr>
                          </w:p>
                          <w:p w14:paraId="282C8863" w14:textId="77777777" w:rsidR="00280DDB" w:rsidRPr="00C234A3" w:rsidRDefault="00280DDB" w:rsidP="003B72D7">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E12D0EC" id="Text Box 74" o:spid="_x0000_s1027" type="#_x0000_t202" style="position:absolute;left:0;text-align:left;margin-left:0;margin-top:151.25pt;width:494.8pt;height:191.7pt;z-index:251677696;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" filled="f" stroked="f" strokeweight=".5pt">
                <v:textbox>
                  <w:txbxContent>
                    <w:p w14:paraId="5096069E" w14:textId="72BD73AB" w:rsidR="00280DDB" w:rsidRPr="00C234A3" w:rsidRDefault="00280DDB" w:rsidP="003B72D7">
                      <w:pPr>
                        <w:pStyle w:val="Title"/>
                        <w:jc w:val="center"/>
                        <w:rPr>
                          <w:rtl/>
                        </w:rPr>
                      </w:pPr>
                      <w:r w:rsidRPr="00C234A3">
                        <w:rPr>
                          <w:rFonts w:hint="cs"/>
                          <w:rtl/>
                        </w:rPr>
                        <w:t xml:space="preserve">نظام التنسيق والإدارة الخاص </w:t>
                      </w:r>
                      <w:r w:rsidR="003B72D7" w:rsidRPr="00C234A3">
                        <w:br/>
                      </w:r>
                      <w:r w:rsidRPr="00C234A3">
                        <w:rPr>
                          <w:rFonts w:hint="cs"/>
                          <w:rtl/>
                        </w:rPr>
                        <w:t>بالفريق الاستشاري الدولي للبحث والإنقاذ</w:t>
                      </w:r>
                    </w:p>
                    <w:p w14:paraId="02F8600B" w14:textId="2688C6FF" w:rsidR="00280DDB" w:rsidRPr="00C234A3" w:rsidRDefault="00280DDB" w:rsidP="003B72D7">
                      <w:pPr>
                        <w:jc w:val="center"/>
                      </w:pPr>
                    </w:p>
                    <w:p w14:paraId="6846F82E" w14:textId="6996C5EF" w:rsidR="00280DDB" w:rsidRPr="00C234A3" w:rsidRDefault="00504D12" w:rsidP="003B72D7">
                      <w:pPr>
                        <w:pStyle w:val="Heading3"/>
                        <w:jc w:val="center"/>
                        <w:rPr>
                          <w:bCs/>
                          <w:sz w:val="36"/>
                          <w:szCs w:val="36"/>
                          <w:rtl/>
                        </w:rPr>
                      </w:pPr>
                      <w:r w:rsidRPr="00C234A3">
                        <w:rPr>
                          <w:rFonts w:hint="cs"/>
                          <w:bCs/>
                          <w:sz w:val="36"/>
                          <w:szCs w:val="36"/>
                          <w:rtl/>
                        </w:rPr>
                        <w:t xml:space="preserve">الدليل التقني/ دليل العمليات الميدانية </w:t>
                      </w:r>
                      <w:r w:rsidRPr="00C234A3">
                        <w:rPr>
                          <w:rFonts w:hint="cs"/>
                          <w:bCs/>
                          <w:color w:val="00B050"/>
                          <w:sz w:val="36"/>
                          <w:szCs w:val="36"/>
                          <w:rtl/>
                        </w:rPr>
                        <w:t>القائم على الفريق</w:t>
                      </w:r>
                    </w:p>
                    <w:p w14:paraId="733CCF62" w14:textId="77777777" w:rsidR="00280DDB" w:rsidRPr="00C234A3" w:rsidRDefault="00280DDB" w:rsidP="003B72D7">
                      <w:pPr>
                        <w:jc w:val="center"/>
                      </w:pPr>
                    </w:p>
                    <w:p w14:paraId="282C8863" w14:textId="77777777" w:rsidR="00280DDB" w:rsidRPr="00C234A3" w:rsidRDefault="00280DDB" w:rsidP="003B72D7">
                      <w:pPr>
                        <w:jc w:val="center"/>
                      </w:pPr>
                    </w:p>
                  </w:txbxContent>
                </v:textbox>
                <w10:wrap anchorx="margin"/>
              </v:shape>
            </w:pict>
          </mc:Fallback>
        </mc:AlternateContent>
      </w:r>
      <w:r w:rsidRPr="00C234A3">
        <w:rPr>
          <w:rFonts w:hint="cs"/>
          <w:rtl/>
        </w:rPr>
        <w:br w:type="page"/>
      </w:r>
    </w:p>
    <w:sdt>
      <w:sdtPr>
        <w:rPr>
          <w:rtl/>
        </w:rPr>
        <w:alias w:val="العنوان"/>
        <w:tag w:val=""/>
        <w:id w:val="1522194587"/>
        <w:placeholder>
          <w:docPart w:val="80DA487283ED46069953003BA3B0BE9D"/>
        </w:placeholder>
        <w:dataBinding w:prefixMappings="xmlns:ns0='http://purl.org/dc/elements/1.1/' xmlns:ns1='http://schemas.openxmlformats.org/package/2006/metadata/core-properties' " w:xpath="/ns1:coreProperties[1]/ns0:title[1]" w:storeItemID="{6C3C8BC8-F283-45AE-878A-BAB7291924A1}"/>
        <w:text/>
      </w:sdtPr>
      <w:sdtContent>
        <w:p w14:paraId="49AAE6C8" w14:textId="4B3F7664" w:rsidR="00000FB6" w:rsidRPr="00C234A3" w:rsidRDefault="003C1DA0" w:rsidP="00000FB6">
          <w:pPr>
            <w:pStyle w:val="Title"/>
          </w:pPr>
          <w:r w:rsidRPr="00C234A3">
            <w:t xml:space="preserve">ICMS – </w:t>
          </w:r>
          <w:r w:rsidR="00504D12" w:rsidRPr="00C234A3">
            <w:t>Team Guide</w:t>
          </w:r>
        </w:p>
      </w:sdtContent>
    </w:sdt>
    <w:p w14:paraId="3C645675" w14:textId="77777777" w:rsidR="0044229E" w:rsidRPr="00C234A3" w:rsidRDefault="0075470C" w:rsidP="0044229E">
      <w:pPr>
        <w:pStyle w:val="Heading1"/>
        <w:rPr>
          <w:rtl/>
        </w:rPr>
      </w:pPr>
      <w:r w:rsidRPr="00C234A3">
        <w:rPr>
          <w:rFonts w:hint="cs"/>
          <w:rtl/>
        </w:rPr>
        <w:t>مقدمة</w:t>
      </w:r>
    </w:p>
    <w:tbl>
      <w:tblPr>
        <w:tblStyle w:val="TableGrid"/>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1"/>
        <w:gridCol w:w="7677"/>
      </w:tblGrid>
      <w:tr w:rsidR="00A60CBA" w:rsidRPr="00C234A3" w14:paraId="104C53CF" w14:textId="77777777" w:rsidTr="004170FB">
        <w:trPr>
          <w:cantSplit/>
        </w:trPr>
        <w:tc>
          <w:tcPr>
            <w:tcW w:w="1961" w:type="dxa"/>
          </w:tcPr>
          <w:p w14:paraId="70558B23" w14:textId="77777777" w:rsidR="00A60CBA" w:rsidRPr="00C234A3" w:rsidRDefault="0075470C" w:rsidP="00A60CBA">
            <w:pPr>
              <w:pStyle w:val="BlockLabel"/>
              <w:rPr>
                <w:bCs/>
                <w:rtl/>
              </w:rPr>
            </w:pPr>
            <w:r w:rsidRPr="00C234A3">
              <w:rPr>
                <w:rFonts w:hint="cs"/>
                <w:bCs/>
                <w:rtl/>
              </w:rPr>
              <w:t>وقت الاستخدام</w:t>
            </w:r>
          </w:p>
        </w:tc>
        <w:tc>
          <w:tcPr>
            <w:tcW w:w="7677" w:type="dxa"/>
            <w:tcBorders>
              <w:bottom w:val="single" w:sz="6" w:space="0" w:color="A6A6A6" w:themeColor="background2" w:themeShade="A6"/>
            </w:tcBorders>
          </w:tcPr>
          <w:p w14:paraId="32415AFC" w14:textId="493EA25A" w:rsidR="000D453A" w:rsidRDefault="191E1BB6" w:rsidP="191E1BB6">
            <w:pPr>
              <w:rPr>
                <w:rtl/>
              </w:rPr>
            </w:pPr>
            <w:r w:rsidRPr="00C234A3">
              <w:rPr>
                <w:rFonts w:hint="cs"/>
                <w:rtl/>
              </w:rPr>
              <w:t>يُستخدم هذا الدليل لإدارة الوظائف القائمة على فريق البحث والإنقاذ في المناطق الحضرية وتنفيذها أثناء عمليات البحث والإنقاذ في المناطق الحضرية باستخدام نظام التنسيق والإدارة الخاص بالفريق الاستشاري الدولي للبحث والإنقاذ</w:t>
            </w:r>
          </w:p>
        </w:tc>
      </w:tr>
      <w:tr w:rsidR="000D453A" w:rsidRPr="00C234A3" w14:paraId="0F83964C" w14:textId="77777777" w:rsidTr="004170FB">
        <w:trPr>
          <w:cantSplit/>
        </w:trPr>
        <w:tc>
          <w:tcPr>
            <w:tcW w:w="1961" w:type="dxa"/>
          </w:tcPr>
          <w:p w14:paraId="5B37F301" w14:textId="77777777" w:rsidR="000D453A" w:rsidRPr="00C234A3" w:rsidRDefault="000D453A" w:rsidP="00A60CBA">
            <w:pPr>
              <w:pStyle w:val="BlockLabel"/>
              <w:rPr>
                <w:bCs/>
                <w:rtl/>
              </w:rPr>
            </w:pPr>
            <w:r w:rsidRPr="00C234A3">
              <w:rPr>
                <w:rFonts w:hint="cs"/>
                <w:bCs/>
                <w:rtl/>
              </w:rPr>
              <w:t>الدور</w:t>
            </w:r>
          </w:p>
        </w:tc>
        <w:tc>
          <w:tcPr>
            <w:tcW w:w="7677" w:type="dxa"/>
            <w:tcBorders>
              <w:top w:val="single" w:sz="6" w:space="0" w:color="A6A6A6" w:themeColor="background2" w:themeShade="A6"/>
              <w:bottom w:val="single" w:sz="6" w:space="0" w:color="A6A6A6" w:themeColor="background2" w:themeShade="A6"/>
            </w:tcBorders>
          </w:tcPr>
          <w:p w14:paraId="1ADF9C80" w14:textId="1757CF55" w:rsidR="000D453A" w:rsidRDefault="00504D12" w:rsidP="191E1BB6">
            <w:pPr>
              <w:rPr>
                <w:rtl/>
              </w:rPr>
            </w:pPr>
            <w:r w:rsidRPr="00C234A3">
              <w:rPr>
                <w:rFonts w:hint="cs"/>
                <w:rtl/>
              </w:rPr>
              <w:t>قائد فريق البحث والإنقاذ في المناطق الحضرية/ موظفو نقطة قيادة البحث والإنقاذ في المناطق الحضرية/ موظفو عمليات البحث والإنقاذ في المناطق الحضرية الميدانيين/</w:t>
            </w:r>
          </w:p>
        </w:tc>
      </w:tr>
      <w:tr w:rsidR="000D453A" w:rsidRPr="00C234A3" w14:paraId="6BE856CD" w14:textId="77777777" w:rsidTr="004170FB">
        <w:trPr>
          <w:cantSplit/>
        </w:trPr>
        <w:tc>
          <w:tcPr>
            <w:tcW w:w="1961" w:type="dxa"/>
          </w:tcPr>
          <w:p w14:paraId="46299323" w14:textId="77777777" w:rsidR="000D453A" w:rsidRPr="00C234A3" w:rsidRDefault="000D453A" w:rsidP="00A60CBA">
            <w:pPr>
              <w:pStyle w:val="BlockLabel"/>
              <w:rPr>
                <w:bCs/>
                <w:rtl/>
              </w:rPr>
            </w:pPr>
            <w:r w:rsidRPr="00C234A3">
              <w:rPr>
                <w:rFonts w:hint="cs"/>
                <w:bCs/>
                <w:rtl/>
              </w:rPr>
              <w:t>المحتويات</w:t>
            </w:r>
          </w:p>
        </w:tc>
        <w:tc>
          <w:tcPr>
            <w:tcW w:w="7677" w:type="dxa"/>
            <w:tcBorders>
              <w:top w:val="single" w:sz="6" w:space="0" w:color="A6A6A6" w:themeColor="background2" w:themeShade="A6"/>
              <w:bottom w:val="single" w:sz="6" w:space="0" w:color="A6A6A6" w:themeColor="background2" w:themeShade="A6"/>
            </w:tcBorders>
          </w:tcPr>
          <w:p w14:paraId="43FE8207" w14:textId="659B7014" w:rsidR="000D453A" w:rsidRPr="00C234A3" w:rsidRDefault="00A0157C" w:rsidP="00A60CBA">
            <w:pPr>
              <w:rPr>
                <w:rStyle w:val="Hyperlink"/>
                <w:color w:val="auto"/>
                <w:rtl/>
              </w:rPr>
            </w:pPr>
            <w:r w:rsidRPr="00C234A3">
              <w:rPr>
                <w:rStyle w:val="Hyperlink"/>
                <w:rFonts w:hint="cs"/>
                <w:rtl/>
              </w:rPr>
              <w:t>وظيفة فريق البحث والإنقاذ في المناطق الحضرية باستخدام نظام التنسيق والإدارة الخاص بالفريق الاستشاري الدولي للبحث والإنقاذ</w:t>
            </w:r>
          </w:p>
          <w:p w14:paraId="15CF17FE" w14:textId="63C150FF" w:rsidR="000D453A" w:rsidRPr="00C234A3" w:rsidRDefault="00B93927" w:rsidP="00A60CBA">
            <w:pPr>
              <w:rPr>
                <w:rStyle w:val="Hyperlink"/>
                <w:rtl/>
              </w:rPr>
            </w:pPr>
            <w:r w:rsidRPr="00C234A3">
              <w:rPr>
                <w:rStyle w:val="Hyperlink"/>
                <w:rFonts w:hint="cs"/>
                <w:rtl/>
              </w:rPr>
              <w:t>تدفق العمل</w:t>
            </w:r>
          </w:p>
          <w:p w14:paraId="0A4D2520" w14:textId="503D265A" w:rsidR="003E0EBF" w:rsidRPr="00C234A3" w:rsidRDefault="003E0EBF" w:rsidP="00A60CBA">
            <w:pPr>
              <w:rPr>
                <w:rStyle w:val="Hyperlink"/>
                <w:rtl/>
              </w:rPr>
            </w:pPr>
            <w:r w:rsidRPr="00C234A3">
              <w:rPr>
                <w:rStyle w:val="Hyperlink"/>
                <w:rFonts w:hint="cs"/>
                <w:rtl/>
              </w:rPr>
              <w:t>مركز نظام التنسيق والإدارة الخاص بالفريق الاستشاري الدولي للبحث والإنقاذ</w:t>
            </w:r>
          </w:p>
          <w:p w14:paraId="7BEE544A" w14:textId="2FCEFB6F" w:rsidR="007544DF" w:rsidRPr="00C234A3" w:rsidRDefault="00382D03" w:rsidP="00382D03">
            <w:pPr>
              <w:rPr>
                <w:rStyle w:val="Hyperlink"/>
                <w:rtl/>
              </w:rPr>
            </w:pPr>
            <w:r w:rsidRPr="00C234A3">
              <w:rPr>
                <w:rStyle w:val="Hyperlink"/>
                <w:rFonts w:hint="cs"/>
                <w:rtl/>
              </w:rPr>
              <w:t>الإعداد للنشر</w:t>
            </w:r>
          </w:p>
          <w:p w14:paraId="32908CE5" w14:textId="12627990" w:rsidR="00FB3E0D" w:rsidRPr="00C234A3" w:rsidRDefault="00FB3E0D" w:rsidP="00382D03">
            <w:pPr>
              <w:rPr>
                <w:rStyle w:val="Hyperlink"/>
                <w:rtl/>
              </w:rPr>
            </w:pPr>
            <w:r w:rsidRPr="00C234A3">
              <w:rPr>
                <w:rStyle w:val="Hyperlink"/>
                <w:rFonts w:hint="cs"/>
                <w:rtl/>
              </w:rPr>
              <w:t>التطبيقات التي تستخدمها الفرق</w:t>
            </w:r>
          </w:p>
          <w:p w14:paraId="5B31F046" w14:textId="60290201" w:rsidR="00497C2E" w:rsidRPr="00C234A3" w:rsidRDefault="00497C2E" w:rsidP="0069546E">
            <w:pPr>
              <w:ind w:left="720"/>
              <w:rPr>
                <w:rStyle w:val="Hyperlink"/>
                <w:rtl/>
              </w:rPr>
            </w:pPr>
            <w:r w:rsidRPr="00C234A3">
              <w:rPr>
                <w:rStyle w:val="Hyperlink"/>
                <w:rFonts w:hint="cs"/>
                <w:rtl/>
              </w:rPr>
              <w:t>مركز الفريق الاستشاري الدولي للبحث والإنقاذ</w:t>
            </w:r>
          </w:p>
          <w:p w14:paraId="54E550D0" w14:textId="462D841C" w:rsidR="001F71D4" w:rsidRPr="00C234A3" w:rsidRDefault="00CC517A" w:rsidP="0069546E">
            <w:pPr>
              <w:ind w:left="720"/>
              <w:rPr>
                <w:rStyle w:val="Hyperlink"/>
                <w:rtl/>
              </w:rPr>
            </w:pPr>
            <w:r w:rsidRPr="00C234A3">
              <w:rPr>
                <w:rStyle w:val="Hyperlink"/>
              </w:rPr>
              <w:t>Survey123</w:t>
            </w:r>
          </w:p>
          <w:p w14:paraId="5EF50E08" w14:textId="1C89A20F" w:rsidR="0069546E" w:rsidRPr="00C234A3" w:rsidRDefault="0069546E" w:rsidP="0069546E">
            <w:pPr>
              <w:ind w:left="720"/>
              <w:rPr>
                <w:rStyle w:val="Hyperlink"/>
                <w:rtl/>
              </w:rPr>
            </w:pPr>
            <w:r w:rsidRPr="00C234A3">
              <w:rPr>
                <w:rStyle w:val="Hyperlink"/>
              </w:rPr>
              <w:t>ArcGIS Explorer</w:t>
            </w:r>
          </w:p>
          <w:p w14:paraId="7373A18B" w14:textId="457375BB" w:rsidR="0069546E" w:rsidRPr="00C234A3" w:rsidRDefault="0069546E" w:rsidP="0069546E">
            <w:pPr>
              <w:ind w:left="720"/>
              <w:rPr>
                <w:rStyle w:val="Hyperlink"/>
                <w:rtl/>
              </w:rPr>
            </w:pPr>
            <w:r w:rsidRPr="00C234A3">
              <w:rPr>
                <w:rStyle w:val="Hyperlink"/>
                <w:rFonts w:hint="cs"/>
                <w:rtl/>
              </w:rPr>
              <w:t>لوحة متابعة العمليات</w:t>
            </w:r>
          </w:p>
          <w:p w14:paraId="5E997DD6" w14:textId="3FB4EC8F" w:rsidR="00894E27" w:rsidRPr="00C234A3" w:rsidRDefault="00497C2E" w:rsidP="00497C2E">
            <w:pPr>
              <w:rPr>
                <w:rStyle w:val="Hyperlink"/>
                <w:rtl/>
              </w:rPr>
            </w:pPr>
            <w:r w:rsidRPr="00C234A3">
              <w:rPr>
                <w:rStyle w:val="Hyperlink"/>
                <w:rFonts w:hint="cs"/>
                <w:rtl/>
              </w:rPr>
              <w:t>لوحات المتابعة</w:t>
            </w:r>
            <w:r w:rsidRPr="00C234A3">
              <w:rPr>
                <w:rStyle w:val="Hyperlink"/>
                <w:rtl/>
              </w:rPr>
              <w:t xml:space="preserve"> </w:t>
            </w:r>
          </w:p>
          <w:p w14:paraId="6E7CDA34" w14:textId="7ECB34E4" w:rsidR="00463B4E" w:rsidRPr="00C234A3" w:rsidRDefault="00463B4E" w:rsidP="00497C2E">
            <w:pPr>
              <w:ind w:left="720"/>
              <w:rPr>
                <w:rStyle w:val="Hyperlink"/>
                <w:rtl/>
              </w:rPr>
            </w:pPr>
            <w:r w:rsidRPr="00C234A3">
              <w:rPr>
                <w:rStyle w:val="Hyperlink"/>
                <w:rFonts w:hint="cs"/>
                <w:rtl/>
              </w:rPr>
              <w:t xml:space="preserve">علامة التبويب </w:t>
            </w:r>
            <w:r w:rsidRPr="00C234A3">
              <w:rPr>
                <w:rStyle w:val="Hyperlink"/>
              </w:rPr>
              <w:t>Summary</w:t>
            </w:r>
          </w:p>
          <w:p w14:paraId="70EC6A40" w14:textId="14BAD056" w:rsidR="0011200B" w:rsidRPr="00C234A3" w:rsidRDefault="00C039A9" w:rsidP="00497C2E">
            <w:pPr>
              <w:ind w:left="720"/>
              <w:rPr>
                <w:rStyle w:val="Hyperlink"/>
                <w:color w:val="auto"/>
                <w:rtl/>
              </w:rPr>
            </w:pPr>
            <w:r w:rsidRPr="00C234A3">
              <w:rPr>
                <w:rStyle w:val="Hyperlink"/>
                <w:rFonts w:hint="cs"/>
                <w:rtl/>
              </w:rPr>
              <w:t xml:space="preserve">علامة التبويب </w:t>
            </w:r>
            <w:r w:rsidRPr="00C234A3">
              <w:rPr>
                <w:rStyle w:val="Hyperlink"/>
              </w:rPr>
              <w:t>RDC/TEAM</w:t>
            </w:r>
          </w:p>
          <w:p w14:paraId="44D82FC2" w14:textId="1EE93FBC" w:rsidR="000D453A" w:rsidRPr="00C234A3" w:rsidRDefault="00B93927" w:rsidP="00C039A9">
            <w:pPr>
              <w:ind w:left="720"/>
              <w:rPr>
                <w:rStyle w:val="Hyperlink"/>
                <w:rtl/>
              </w:rPr>
            </w:pPr>
            <w:r w:rsidRPr="00C234A3">
              <w:rPr>
                <w:rStyle w:val="Hyperlink"/>
                <w:rFonts w:hint="cs"/>
                <w:rtl/>
              </w:rPr>
              <w:t>تعديل حالة الفريق</w:t>
            </w:r>
          </w:p>
          <w:p w14:paraId="027C2BCF" w14:textId="7F2553BA" w:rsidR="00A87334" w:rsidRPr="00C234A3" w:rsidRDefault="003636C3" w:rsidP="00497C2E">
            <w:pPr>
              <w:ind w:left="720"/>
              <w:rPr>
                <w:rStyle w:val="Hyperlink"/>
                <w:rtl/>
              </w:rPr>
            </w:pPr>
            <w:r w:rsidRPr="00C234A3">
              <w:rPr>
                <w:rStyle w:val="Hyperlink"/>
                <w:rFonts w:hint="cs"/>
                <w:rtl/>
              </w:rPr>
              <w:t>الفرز</w:t>
            </w:r>
          </w:p>
          <w:p w14:paraId="560A05A6" w14:textId="75A34E0A" w:rsidR="002E6370" w:rsidRPr="00C234A3" w:rsidRDefault="002E6370" w:rsidP="002E6370">
            <w:pPr>
              <w:ind w:left="720"/>
              <w:rPr>
                <w:rStyle w:val="Hyperlink"/>
                <w:rtl/>
              </w:rPr>
            </w:pPr>
            <w:r w:rsidRPr="00C234A3">
              <w:rPr>
                <w:rStyle w:val="Hyperlink"/>
                <w:rFonts w:hint="cs"/>
                <w:rtl/>
              </w:rPr>
              <w:t>الإجراءات</w:t>
            </w:r>
          </w:p>
          <w:p w14:paraId="14F5D2C4" w14:textId="17F3E2FA" w:rsidR="002E6370" w:rsidRPr="00C234A3" w:rsidRDefault="002E6370" w:rsidP="002E6370">
            <w:pPr>
              <w:ind w:left="720"/>
              <w:rPr>
                <w:rStyle w:val="Hyperlink"/>
                <w:rtl/>
              </w:rPr>
            </w:pPr>
            <w:r w:rsidRPr="00C234A3">
              <w:rPr>
                <w:rStyle w:val="Hyperlink"/>
                <w:rFonts w:hint="cs"/>
                <w:rtl/>
              </w:rPr>
              <w:t>تحديد مواقع العمل حسب الأولوية</w:t>
            </w:r>
          </w:p>
          <w:p w14:paraId="02573D42" w14:textId="7C871E16" w:rsidR="002E6370" w:rsidRPr="00C234A3" w:rsidRDefault="002E6370" w:rsidP="002E6370">
            <w:pPr>
              <w:ind w:left="720"/>
              <w:rPr>
                <w:rStyle w:val="Hyperlink"/>
                <w:rtl/>
              </w:rPr>
            </w:pPr>
            <w:r w:rsidRPr="00C234A3">
              <w:rPr>
                <w:rStyle w:val="Hyperlink"/>
                <w:rFonts w:hint="cs"/>
                <w:rtl/>
              </w:rPr>
              <w:t>تخصيص مواقع العمل</w:t>
            </w:r>
          </w:p>
          <w:p w14:paraId="7290D97C" w14:textId="22B5D14A" w:rsidR="008F5B11" w:rsidRPr="00C234A3" w:rsidRDefault="008F5B11" w:rsidP="00497C2E">
            <w:pPr>
              <w:ind w:left="720"/>
              <w:rPr>
                <w:rStyle w:val="Hyperlink"/>
                <w:rtl/>
              </w:rPr>
            </w:pPr>
            <w:r w:rsidRPr="00C234A3">
              <w:rPr>
                <w:rStyle w:val="Hyperlink"/>
                <w:rFonts w:hint="cs"/>
                <w:rtl/>
              </w:rPr>
              <w:t>العمليات</w:t>
            </w:r>
          </w:p>
          <w:p w14:paraId="342AB8DC" w14:textId="493E0A9A" w:rsidR="008F5B11" w:rsidRPr="00C234A3" w:rsidRDefault="008F5B11" w:rsidP="00497C2E">
            <w:pPr>
              <w:ind w:left="720"/>
              <w:rPr>
                <w:rStyle w:val="Hyperlink"/>
                <w:rtl/>
              </w:rPr>
            </w:pPr>
            <w:r w:rsidRPr="00C234A3">
              <w:rPr>
                <w:rStyle w:val="Hyperlink"/>
                <w:rFonts w:hint="cs"/>
                <w:rtl/>
              </w:rPr>
              <w:t>اللوجستيات</w:t>
            </w:r>
          </w:p>
          <w:p w14:paraId="1E32F896" w14:textId="5FC19A08" w:rsidR="003808D7" w:rsidRPr="00C234A3" w:rsidRDefault="008F5B11" w:rsidP="00497C2E">
            <w:pPr>
              <w:ind w:left="720"/>
              <w:rPr>
                <w:rStyle w:val="Hyperlink"/>
                <w:rtl/>
              </w:rPr>
            </w:pPr>
            <w:r w:rsidRPr="00C234A3">
              <w:rPr>
                <w:rStyle w:val="Hyperlink"/>
                <w:rFonts w:hint="cs"/>
                <w:rtl/>
              </w:rPr>
              <w:t>معرض الصور</w:t>
            </w:r>
          </w:p>
          <w:p w14:paraId="59081FEB" w14:textId="394703F1" w:rsidR="003808D7" w:rsidRPr="00C234A3" w:rsidRDefault="003808D7" w:rsidP="00497C2E">
            <w:pPr>
              <w:ind w:left="720"/>
              <w:rPr>
                <w:rStyle w:val="Hyperlink"/>
                <w:rtl/>
              </w:rPr>
            </w:pPr>
            <w:r w:rsidRPr="00C234A3">
              <w:rPr>
                <w:rStyle w:val="Hyperlink"/>
                <w:rFonts w:hint="cs"/>
                <w:rtl/>
              </w:rPr>
              <w:t>عامل التصفية</w:t>
            </w:r>
          </w:p>
          <w:p w14:paraId="66B830B3" w14:textId="77777777" w:rsidR="002E6B05" w:rsidRPr="00C234A3" w:rsidRDefault="0061262D" w:rsidP="00497C2E">
            <w:pPr>
              <w:ind w:left="720"/>
              <w:rPr>
                <w:rStyle w:val="Hyperlink"/>
                <w:rtl/>
              </w:rPr>
            </w:pPr>
            <w:r w:rsidRPr="00C234A3">
              <w:rPr>
                <w:rStyle w:val="Hyperlink"/>
                <w:rFonts w:hint="cs"/>
                <w:rtl/>
              </w:rPr>
              <w:t>استخدم علامات التبويب المُجَمّعة</w:t>
            </w:r>
          </w:p>
          <w:p w14:paraId="0C3AA31E" w14:textId="361BCCAD" w:rsidR="00A04308" w:rsidRPr="00C234A3" w:rsidRDefault="00A04308" w:rsidP="00A04308">
            <w:pPr>
              <w:rPr>
                <w:rStyle w:val="Hyperlink"/>
                <w:rtl/>
              </w:rPr>
            </w:pPr>
            <w:r w:rsidRPr="00C234A3">
              <w:rPr>
                <w:rStyle w:val="Hyperlink"/>
                <w:rFonts w:hint="cs"/>
                <w:rtl/>
              </w:rPr>
              <w:t>حفظ/ طباعة النماذج والتقارير</w:t>
            </w:r>
          </w:p>
          <w:p w14:paraId="34AD0011" w14:textId="71C326E6" w:rsidR="008C1634" w:rsidRPr="00C234A3" w:rsidRDefault="008C1634" w:rsidP="00A04308">
            <w:pPr>
              <w:rPr>
                <w:color w:val="4147D3"/>
                <w:u w:val="single"/>
              </w:rPr>
            </w:pPr>
          </w:p>
        </w:tc>
      </w:tr>
    </w:tbl>
    <w:p w14:paraId="0A22E7F8" w14:textId="77777777" w:rsidR="00842C7B" w:rsidRPr="00C234A3" w:rsidRDefault="00842C7B" w:rsidP="00842C7B">
      <w:pPr>
        <w:pStyle w:val="Heading1"/>
        <w:rPr>
          <w:rtl/>
        </w:rPr>
      </w:pPr>
      <w:r w:rsidRPr="00C234A3">
        <w:rPr>
          <w:rFonts w:hint="cs"/>
          <w:rtl/>
        </w:rPr>
        <w:lastRenderedPageBreak/>
        <w:t>الوصول إلى وظائف نظام التنسيق والإدارة الخاص بالفريق الاستشاري الدولي للبحث والإنقاذ</w:t>
      </w:r>
    </w:p>
    <w:p w14:paraId="7829BAA1" w14:textId="6A626DF6" w:rsidR="00842C7B" w:rsidRPr="00C234A3" w:rsidRDefault="00842C7B" w:rsidP="00842C7B">
      <w:pPr>
        <w:rPr>
          <w:rtl/>
        </w:rPr>
      </w:pPr>
      <w:r w:rsidRPr="00C234A3">
        <w:rPr>
          <w:rFonts w:hint="cs"/>
          <w:rtl/>
        </w:rPr>
        <w:t>يعتبر مركز الفريق الاستشاري الدولي للبحث والإنقاذ بوابة الوصول إلى وظائف نظام التنسيق والإدارة الخاصة بالفريق.</w:t>
      </w:r>
      <w:r w:rsidRPr="00C234A3">
        <w:rPr>
          <w:rtl/>
        </w:rPr>
        <w:t xml:space="preserve"> </w:t>
      </w:r>
      <w:r w:rsidRPr="00C234A3">
        <w:rPr>
          <w:rFonts w:hint="cs"/>
          <w:rtl/>
        </w:rPr>
        <w:t>(</w:t>
      </w:r>
      <w:hyperlink r:id="rId12" w:history="1">
        <w:r w:rsidRPr="00C234A3">
          <w:rPr>
            <w:rStyle w:val="Hyperlink"/>
          </w:rPr>
          <w:t>https://icms-insarag.hub.arcgis.com</w:t>
        </w:r>
        <w:r w:rsidRPr="00C234A3">
          <w:rPr>
            <w:rStyle w:val="Hyperlink"/>
            <w:rtl/>
          </w:rPr>
          <w:t>/</w:t>
        </w:r>
      </w:hyperlink>
      <w:r w:rsidRPr="00C234A3">
        <w:rPr>
          <w:rtl/>
        </w:rPr>
        <w:t xml:space="preserve">) </w:t>
      </w:r>
    </w:p>
    <w:p w14:paraId="73E9B2C3" w14:textId="77777777" w:rsidR="00842C7B" w:rsidRPr="00C234A3" w:rsidRDefault="00842C7B" w:rsidP="00842C7B">
      <w:pPr>
        <w:rPr>
          <w:rtl/>
        </w:rPr>
      </w:pPr>
      <w:r w:rsidRPr="00C234A3">
        <w:rPr>
          <w:rFonts w:hint="cs"/>
          <w:rtl/>
        </w:rPr>
        <w:t>تتوفر جميع الوظائف في هذا الدليل من المركز عبر تسجيل دخول وكلمة مرور صالحين.</w:t>
      </w:r>
    </w:p>
    <w:p w14:paraId="677BE1D7" w14:textId="672ACF15" w:rsidR="00842C7B" w:rsidRPr="00C234A3" w:rsidRDefault="00842C7B" w:rsidP="00842C7B">
      <w:pPr>
        <w:rPr>
          <w:rtl/>
        </w:rPr>
      </w:pPr>
      <w:r w:rsidRPr="00C234A3">
        <w:rPr>
          <w:rFonts w:hint="cs"/>
          <w:rtl/>
        </w:rPr>
        <w:t xml:space="preserve">يمكن إرسال أية أسئلة أو استفسارات إلى مجموعة عمل إدارة المعلومات على: </w:t>
      </w:r>
      <w:hyperlink r:id="rId13" w:history="1">
        <w:r w:rsidRPr="00C234A3">
          <w:rPr>
            <w:rStyle w:val="Hyperlink"/>
          </w:rPr>
          <w:t>insarag.imwg@gmail.com</w:t>
        </w:r>
      </w:hyperlink>
      <w:r w:rsidRPr="00C234A3">
        <w:rPr>
          <w:rtl/>
        </w:rPr>
        <w:t xml:space="preserve"> </w:t>
      </w:r>
    </w:p>
    <w:p w14:paraId="19637017" w14:textId="77777777" w:rsidR="008C1634" w:rsidRPr="00C234A3" w:rsidRDefault="008C1634" w:rsidP="008C1634"/>
    <w:p w14:paraId="4B56F361" w14:textId="350B36BB" w:rsidR="0075470C" w:rsidRPr="00C234A3" w:rsidRDefault="00556386" w:rsidP="0075470C">
      <w:pPr>
        <w:pStyle w:val="Heading1"/>
        <w:rPr>
          <w:rtl/>
        </w:rPr>
      </w:pPr>
      <w:r w:rsidRPr="00C234A3">
        <w:rPr>
          <w:rFonts w:hint="cs"/>
          <w:rtl/>
        </w:rPr>
        <w:t>وظائف فريق البحث والإنقاذ في المناطق الحضرية باستخدام نظام التنسيق والإدارة الخاص بالفريق الاستشاري الدولي للبحث والإنقاذ</w:t>
      </w:r>
    </w:p>
    <w:p w14:paraId="155599E4" w14:textId="2C7DA82D" w:rsidR="00BD2836" w:rsidRPr="00C234A3" w:rsidRDefault="00320BFD" w:rsidP="00BD2836">
      <w:pPr>
        <w:rPr>
          <w:rFonts w:ascii="Calibri" w:hAnsi="Calibri" w:cs="Calibri"/>
          <w:color w:val="000000" w:themeColor="text1"/>
          <w:rtl/>
        </w:rPr>
      </w:pPr>
      <w:r w:rsidRPr="00C234A3">
        <w:rPr>
          <w:rFonts w:ascii="Calibri" w:hAnsi="Calibri" w:hint="cs"/>
          <w:color w:val="000000" w:themeColor="text1"/>
          <w:rtl/>
        </w:rPr>
        <w:t>يعد نظام التنسيق والإدارة الخاص بالفريق الاستشاري الدولي للبحث والإنقاذ نظامًا متعدد المستويات، حيث تعمل مختلف المجموعات والوظائف معًا في مجالات النظام المختلفة لإنشاء نظام إدارة معلومات من شأنه تعزيز الوعي بالوضع، ونتيجة لذلك يتم تحسين التنسيق والنتائج بالنسبة للمجتمعات المتضرّرة.</w:t>
      </w:r>
    </w:p>
    <w:p w14:paraId="34B50E4E" w14:textId="4342672C" w:rsidR="001917C3" w:rsidRPr="00C234A3" w:rsidRDefault="001917C3" w:rsidP="00BD2836">
      <w:pPr>
        <w:rPr>
          <w:rFonts w:ascii="Calibri" w:hAnsi="Calibri" w:cs="Calibri"/>
          <w:color w:val="000000" w:themeColor="text1"/>
          <w:rtl/>
        </w:rPr>
      </w:pPr>
      <w:r w:rsidRPr="00C234A3">
        <w:rPr>
          <w:rFonts w:ascii="Calibri" w:hAnsi="Calibri" w:hint="cs"/>
          <w:color w:val="000000" w:themeColor="text1"/>
          <w:rtl/>
        </w:rPr>
        <w:t>تركز مهام الفريق في المرحلتين الأولى والثانية في المقام الأول على إعداد الأنظمة القائمة على الفرق لنشرها، والوصول إلى النظام، واستخدام نظام مركز الفريق الاستشاري الدولي للبحث والإنقاذ، وجمع البيانات الميدانية، ورصد نقاط القيادة، ومنهجية ضمان الجودة (تنسيق القطاع، راجع دليل نظام التنسيق والإدارة الخاص بالفريق الاستشاري الدولي للبحث والإنقاذ الخاص بخلية تنسيق البحث والإنقاذ في المناطق الحضرية)</w:t>
      </w:r>
    </w:p>
    <w:p w14:paraId="35A0C37C" w14:textId="122EAF6A" w:rsidR="008B75BA" w:rsidRPr="00C234A3" w:rsidRDefault="008B75BA" w:rsidP="00BD2836">
      <w:pPr>
        <w:rPr>
          <w:rFonts w:ascii="Calibri" w:hAnsi="Calibri" w:cs="Calibri"/>
          <w:color w:val="000000" w:themeColor="text1"/>
          <w:rtl/>
        </w:rPr>
      </w:pPr>
      <w:r w:rsidRPr="00C234A3">
        <w:rPr>
          <w:rFonts w:ascii="Calibri" w:hAnsi="Calibri" w:hint="cs"/>
          <w:color w:val="000000" w:themeColor="text1"/>
          <w:rtl/>
        </w:rPr>
        <w:t>يشتمل نظام التنسيق والإدارة الخاص بالفريق الاستشاري الدولي للبحث والإنقاذ على نظامين مختلفين لتسجيل الدخول ومن المهم التأكد من استخدام "عمليات تسجيل دخول الفريق" لجميع الأنشطة القائمة على الفريق.</w:t>
      </w:r>
    </w:p>
    <w:p w14:paraId="6389783F" w14:textId="2BD6EAD2" w:rsidR="003A474B" w:rsidRPr="00C234A3" w:rsidRDefault="003A474B" w:rsidP="00BD2836">
      <w:pPr>
        <w:rPr>
          <w:rFonts w:ascii="Calibri" w:hAnsi="Calibri" w:cs="Calibri"/>
          <w:color w:val="000000" w:themeColor="text1"/>
        </w:rPr>
      </w:pPr>
    </w:p>
    <w:p w14:paraId="6EFB3D46" w14:textId="5A94182C" w:rsidR="003A474B" w:rsidRPr="00C234A3" w:rsidRDefault="003A474B" w:rsidP="00BD2836"/>
    <w:p w14:paraId="4E527D27" w14:textId="4F4F1E81" w:rsidR="00973F98" w:rsidRPr="00C234A3" w:rsidRDefault="00516128" w:rsidP="0075569A">
      <w:pPr>
        <w:pStyle w:val="Heading1"/>
        <w:tabs>
          <w:tab w:val="left" w:pos="3261"/>
        </w:tabs>
      </w:pPr>
      <w:r w:rsidRPr="00C234A3">
        <w:rPr>
          <w:rFonts w:hint="cs"/>
          <w:rtl/>
        </w:rPr>
        <w:lastRenderedPageBreak/>
        <w:t>تدفق العمل</w:t>
      </w:r>
    </w:p>
    <w:p w14:paraId="295225CA" w14:textId="0D920147" w:rsidR="003B72D7" w:rsidRPr="00C234A3" w:rsidRDefault="003B72D7" w:rsidP="003B72D7">
      <w:pPr>
        <w:rPr>
          <w:rtl/>
        </w:rPr>
      </w:pPr>
      <w:r w:rsidRPr="00C234A3">
        <w:rPr>
          <w:noProof/>
          <w:rtl/>
          <w:lang w:val="ar-EG"/>
        </w:rPr>
        <w:drawing>
          <wp:inline distT="0" distB="0" distL="0" distR="0" wp14:anchorId="3547B159" wp14:editId="35A8710A">
            <wp:extent cx="6074676" cy="7205487"/>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74676" cy="7205487"/>
                    </a:xfrm>
                    <a:prstGeom prst="rect">
                      <a:avLst/>
                    </a:prstGeom>
                  </pic:spPr>
                </pic:pic>
              </a:graphicData>
            </a:graphic>
          </wp:inline>
        </w:drawing>
      </w:r>
    </w:p>
    <w:p w14:paraId="7DC500A4" w14:textId="77777777" w:rsidR="003B72D7" w:rsidRPr="00C234A3" w:rsidRDefault="00942DEC" w:rsidP="003B72D7">
      <w:pPr>
        <w:rPr>
          <w:rtl/>
        </w:rPr>
      </w:pPr>
      <w:r w:rsidRPr="00C234A3">
        <w:rPr>
          <w:rFonts w:hint="cs"/>
          <w:noProof/>
          <w:rtl/>
        </w:rPr>
        <mc:AlternateContent>
          <mc:Choice Requires="wps">
            <w:drawing>
              <wp:anchor distT="0" distB="0" distL="114300" distR="114300" simplePos="0" relativeHeight="251686912" behindDoc="0" locked="0" layoutInCell="1" allowOverlap="1" wp14:anchorId="4570CEC2" wp14:editId="05FB6CF7">
                <wp:simplePos x="0" y="0"/>
                <wp:positionH relativeFrom="column">
                  <wp:posOffset>4804410</wp:posOffset>
                </wp:positionH>
                <wp:positionV relativeFrom="paragraph">
                  <wp:posOffset>1670050</wp:posOffset>
                </wp:positionV>
                <wp:extent cx="828675" cy="95250"/>
                <wp:effectExtent l="0" t="0" r="9525" b="0"/>
                <wp:wrapNone/>
                <wp:docPr id="69" name="Text Box 69"/>
                <wp:cNvGraphicFramePr/>
                <a:graphic xmlns:a="http://schemas.openxmlformats.org/drawingml/2006/main">
                  <a:graphicData uri="http://schemas.microsoft.com/office/word/2010/wordprocessingShape">
                    <wps:wsp>
                      <wps:cNvSpPr txBox="1"/>
                      <wps:spPr>
                        <a:xfrm>
                          <a:off x="0" y="0"/>
                          <a:ext cx="828675" cy="95250"/>
                        </a:xfrm>
                        <a:prstGeom prst="rect">
                          <a:avLst/>
                        </a:prstGeom>
                        <a:solidFill>
                          <a:schemeClr val="lt1"/>
                        </a:solidFill>
                        <a:ln w="6350">
                          <a:noFill/>
                        </a:ln>
                      </wps:spPr>
                      <wps:txbx>
                        <w:txbxContent>
                          <w:p w14:paraId="6A5633A0" w14:textId="77777777" w:rsidR="008739A7" w:rsidRPr="00C234A3" w:rsidRDefault="008739A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570CEC2" id="Text Box 69" o:spid="_x0000_s1028" type="#_x0000_t202" style="position:absolute;left:0;text-align:left;margin-left:378.3pt;margin-top:131.5pt;width:65.25pt;height:7.5pt;z-index:2516869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" fillcolor="white [3201]" stroked="f" strokeweight=".5pt">
                <v:textbox>
                  <w:txbxContent>
                    <w:p w14:paraId="6A5633A0" w14:textId="77777777" w:rsidR="008739A7" w:rsidRPr="00C234A3" w:rsidRDefault="008739A7"/>
                  </w:txbxContent>
                </v:textbox>
              </v:shape>
            </w:pict>
          </mc:Fallback>
        </mc:AlternateContent>
      </w:r>
    </w:p>
    <w:p w14:paraId="5F7A3F3F" w14:textId="7907F98B" w:rsidR="00973F98" w:rsidRPr="00C234A3" w:rsidRDefault="00C72387" w:rsidP="00C72387">
      <w:pPr>
        <w:pStyle w:val="Heading2"/>
        <w:rPr>
          <w:rtl/>
        </w:rPr>
      </w:pPr>
      <w:r w:rsidRPr="00C234A3">
        <w:rPr>
          <w:rFonts w:hint="cs"/>
          <w:rtl/>
        </w:rPr>
        <w:t>التطبيقات الأخرى</w:t>
      </w:r>
    </w:p>
    <w:p w14:paraId="2FCF0855" w14:textId="3F7AD44F" w:rsidR="007D3CA4" w:rsidRPr="00C234A3" w:rsidRDefault="00C72387" w:rsidP="007D3CA4">
      <w:pPr>
        <w:pStyle w:val="FieldText"/>
        <w:rPr>
          <w:rtl/>
        </w:rPr>
      </w:pPr>
      <w:r w:rsidRPr="00C234A3">
        <w:rPr>
          <w:rFonts w:hint="cs"/>
          <w:rtl/>
        </w:rPr>
        <w:t>يمكن الوصول إلى جميع التطبيقات الأخرى من مركز الفريق الاستشاري الدولي للبحث والإنقاذ من روابط منفصلة في صفحة الحدث.</w:t>
      </w:r>
    </w:p>
    <w:p w14:paraId="662FAE2B" w14:textId="1BA71C6E" w:rsidR="003B72D7" w:rsidRPr="00C234A3" w:rsidRDefault="003B72D7">
      <w:pPr>
        <w:bidi w:val="0"/>
        <w:spacing w:before="0" w:after="160" w:line="259" w:lineRule="auto"/>
        <w:jc w:val="left"/>
        <w:rPr>
          <w:szCs w:val="20"/>
          <w:rtl/>
        </w:rPr>
      </w:pPr>
      <w:r w:rsidRPr="00C234A3">
        <w:br w:type="page"/>
      </w:r>
    </w:p>
    <w:p w14:paraId="1CA29E11" w14:textId="011D2312" w:rsidR="00D655B9" w:rsidRPr="00C234A3" w:rsidRDefault="00D655B9" w:rsidP="0075569A">
      <w:pPr>
        <w:pStyle w:val="Heading1"/>
        <w:rPr>
          <w:rtl/>
        </w:rPr>
      </w:pPr>
      <w:r w:rsidRPr="00C234A3">
        <w:rPr>
          <w:rFonts w:hint="cs"/>
          <w:rtl/>
        </w:rPr>
        <w:lastRenderedPageBreak/>
        <w:t>مركز نظام التنسيق والإدارة الخاص بالفريق الاستشاري الدولي للبحث والإنقاذ</w:t>
      </w:r>
    </w:p>
    <w:p w14:paraId="73D5C9FC" w14:textId="1BD1C31C" w:rsidR="00D444D1" w:rsidRPr="00C234A3" w:rsidRDefault="00D444D1" w:rsidP="00973F98">
      <w:pPr>
        <w:rPr>
          <w:rtl/>
        </w:rPr>
      </w:pPr>
      <w:r w:rsidRPr="00C234A3">
        <w:rPr>
          <w:rFonts w:hint="cs"/>
          <w:rtl/>
        </w:rPr>
        <w:t>يعد مركز الفريق الاستشاري الدولي للبحث والإنقاذ بمثابة صفحة وجهة مشتركة بها رابط ثابت من المركز الافتراضي لتنسيق العمليات في الموقع (يتم تأكيده لاحقًا) ورابط من أي حادث يتم إنشاؤه على المركز الافتراضي لتنسيق العمليات في الموقع:</w:t>
      </w:r>
      <w:r w:rsidRPr="00C234A3">
        <w:rPr>
          <w:rtl/>
        </w:rPr>
        <w:t xml:space="preserve"> </w:t>
      </w:r>
      <w:r w:rsidRPr="00C234A3">
        <w:rPr>
          <w:rFonts w:hint="cs"/>
          <w:rtl/>
        </w:rPr>
        <w:t>سيتم العثور على هذا الرابط في القسم الفرعي لنظام التنسيق والإدارة الخاص بالفريق الاستشاري الدولي للبحث والإنقاذ من قسم خلية تنسيق البحث والإنقاذ في المناطق الحضرية بالمركز الافتراضي لتنسيق العمليات في الموقع ويمكن إرساله عبر البريد الإلكتروني مع تسجيلات الدخول وكلمات المرور إلى الفرق المستجيبة.</w:t>
      </w:r>
    </w:p>
    <w:p w14:paraId="5C301475" w14:textId="746CD570" w:rsidR="00973F98" w:rsidRPr="00C234A3" w:rsidRDefault="007C1D72" w:rsidP="00973F98">
      <w:pPr>
        <w:rPr>
          <w:rtl/>
        </w:rPr>
      </w:pPr>
      <w:r w:rsidRPr="00C234A3">
        <w:rPr>
          <w:rFonts w:hint="cs"/>
          <w:rtl/>
        </w:rPr>
        <w:t>سيوفر مركز الفريق الاستشاري الدولي للبحث والإنقاذ إمكانية الوصول إلى صفحة وجهة رئيسية تحتوي على روابط لكل شيء بدءًا من الأحداث وصولاً إلى مواد التدريب،</w:t>
      </w:r>
      <w:r w:rsidRPr="00C234A3">
        <w:rPr>
          <w:rtl/>
        </w:rPr>
        <w:t xml:space="preserve"> </w:t>
      </w:r>
      <w:r w:rsidRPr="00C234A3">
        <w:rPr>
          <w:rFonts w:hint="cs"/>
          <w:rtl/>
        </w:rPr>
        <w:t>وفي هذه الحالة، نركز على حدث ما حتى يمكن إيصال العملية إلى نظام التنسيق والإدارة الخاص بالفريق الاستشاري الدولي للبحث والإنقاذ عبر تسجيل دخول آمن لأي حدث معين،</w:t>
      </w:r>
      <w:r w:rsidRPr="00C234A3">
        <w:rPr>
          <w:rtl/>
        </w:rPr>
        <w:t xml:space="preserve"> </w:t>
      </w:r>
      <w:r w:rsidRPr="00C234A3">
        <w:rPr>
          <w:rFonts w:hint="cs"/>
          <w:rtl/>
        </w:rPr>
        <w:t>ويُرجى ملاحظة أن كل حدث سيكون له تسجيل دخول وكلمة مرور مختلفين وستتمكن من الوصول إلى الأحداث والتطبيقات المسموح بها فقط.</w:t>
      </w:r>
    </w:p>
    <w:p w14:paraId="0E450DDF" w14:textId="1DD58367" w:rsidR="00B424AE" w:rsidRPr="00C234A3" w:rsidRDefault="00B424AE" w:rsidP="00973F98">
      <w:pPr>
        <w:rPr>
          <w:rtl/>
        </w:rPr>
      </w:pPr>
      <w:r w:rsidRPr="00C234A3">
        <w:rPr>
          <w:rFonts w:hint="cs"/>
          <w:rtl/>
        </w:rPr>
        <w:t>تتولى مجموعة عمل إدارة المعلومات إدارة مركز الفريق الاستشاري الدولي للبحث والإنقاذ.</w:t>
      </w:r>
    </w:p>
    <w:p w14:paraId="22C58AF6" w14:textId="341B6B4C" w:rsidR="00516128" w:rsidRPr="00C234A3" w:rsidRDefault="0094267A" w:rsidP="00516128">
      <w:pPr>
        <w:rPr>
          <w:rtl/>
        </w:rPr>
      </w:pPr>
      <w:r w:rsidRPr="00C234A3">
        <w:rPr>
          <w:rFonts w:hint="cs"/>
          <w:rtl/>
        </w:rPr>
        <w:t>عند وقوع حدث ما يتضمن أو من المحتمل أن يتضمن استجابة من فرق البحث والإنقاذ في المناطق الحضرية، ستنشئ مجموعة عمل إدارة المعلومات حدثًا ووظائف نظام التنسيق والإدارة الخاص بالفريق الاستشاري الدولي للبحث والإنقاذ ولوحات المتابعة المرتبطة به.</w:t>
      </w:r>
    </w:p>
    <w:p w14:paraId="76FBFB6A" w14:textId="613FBD53" w:rsidR="00516128" w:rsidRPr="00C234A3" w:rsidRDefault="004C1996" w:rsidP="00516128">
      <w:pPr>
        <w:rPr>
          <w:rtl/>
        </w:rPr>
      </w:pPr>
      <w:r w:rsidRPr="00C234A3">
        <w:rPr>
          <w:rFonts w:hint="cs"/>
          <w:rtl/>
        </w:rPr>
        <w:t xml:space="preserve">الرابط: </w:t>
      </w:r>
      <w:hyperlink r:id="rId15" w:history="1">
        <w:r w:rsidRPr="00C234A3">
          <w:rPr>
            <w:rStyle w:val="Hyperlink"/>
          </w:rPr>
          <w:t>https://icms-insarag.hub.arcgis.com</w:t>
        </w:r>
        <w:r w:rsidRPr="00C234A3">
          <w:rPr>
            <w:rStyle w:val="Hyperlink"/>
            <w:rtl/>
          </w:rPr>
          <w:t>/</w:t>
        </w:r>
      </w:hyperlink>
    </w:p>
    <w:p w14:paraId="357AC409" w14:textId="2E3607D4" w:rsidR="00DC4568" w:rsidRPr="00C234A3" w:rsidRDefault="001A0C4C" w:rsidP="00516128">
      <w:pPr>
        <w:rPr>
          <w:rtl/>
        </w:rPr>
      </w:pPr>
      <w:r w:rsidRPr="00C234A3">
        <w:rPr>
          <w:rFonts w:hint="cs"/>
          <w:noProof/>
          <w:rtl/>
        </w:rPr>
        <mc:AlternateContent>
          <mc:Choice Requires="wps">
            <w:drawing>
              <wp:anchor distT="0" distB="0" distL="114300" distR="114300" simplePos="0" relativeHeight="251676672" behindDoc="0" locked="0" layoutInCell="1" allowOverlap="1" wp14:anchorId="39E16337" wp14:editId="3E287578">
                <wp:simplePos x="0" y="0"/>
                <wp:positionH relativeFrom="column">
                  <wp:posOffset>-308610</wp:posOffset>
                </wp:positionH>
                <wp:positionV relativeFrom="paragraph">
                  <wp:posOffset>2395855</wp:posOffset>
                </wp:positionV>
                <wp:extent cx="2254102" cy="2838893"/>
                <wp:effectExtent l="0" t="0" r="0" b="0"/>
                <wp:wrapNone/>
                <wp:docPr id="68" name="Text Box 68"/>
                <wp:cNvGraphicFramePr/>
                <a:graphic xmlns:a="http://schemas.openxmlformats.org/drawingml/2006/main">
                  <a:graphicData uri="http://schemas.microsoft.com/office/word/2010/wordprocessingShape">
                    <wps:wsp>
                      <wps:cNvSpPr txBox="1"/>
                      <wps:spPr>
                        <a:xfrm>
                          <a:off x="0" y="0"/>
                          <a:ext cx="2254102" cy="2838893"/>
                        </a:xfrm>
                        <a:prstGeom prst="rect">
                          <a:avLst/>
                        </a:prstGeom>
                        <a:noFill/>
                        <a:ln w="6350">
                          <a:noFill/>
                        </a:ln>
                      </wps:spPr>
                      <wps:txbx>
                        <w:txbxContent>
                          <w:p w14:paraId="4C30193F" w14:textId="7EF0F4EF" w:rsidR="001A0C4C" w:rsidRPr="00C234A3" w:rsidRDefault="00BD2FF9">
                            <w:pPr>
                              <w:rPr>
                                <w:rtl/>
                              </w:rPr>
                            </w:pPr>
                            <w:r w:rsidRPr="00C234A3">
                              <w:rPr>
                                <w:rFonts w:hint="cs"/>
                                <w:rtl/>
                              </w:rPr>
                              <w:t>يمكن الوصول إلى جميع تطبيقات الفريق من المركز.</w:t>
                            </w:r>
                          </w:p>
                          <w:p w14:paraId="714ED365" w14:textId="3916AFD4" w:rsidR="00852EBB" w:rsidRPr="00C234A3" w:rsidRDefault="00852EBB">
                            <w:pPr>
                              <w:rPr>
                                <w:rtl/>
                              </w:rPr>
                            </w:pPr>
                            <w:r w:rsidRPr="00C234A3">
                              <w:rPr>
                                <w:rFonts w:hint="cs"/>
                                <w:rtl/>
                              </w:rPr>
                              <w:t>توفر عمليات تسجيل الدخول إلى خلية تنسيق البحث والإنقاذ في المناطق الحضرية وصولاً مختلفًا عن عمليات تسجيل دخول الفريق (راجع دليل العمليات الميدانية لخلية تنسيق البحث والإنقاذ في المناطق الحضرية)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9E16337" id="Text Box 68" o:spid="_x0000_s1029" type="#_x0000_t202" style="position:absolute;left:0;text-align:left;margin-left:-24.3pt;margin-top:188.65pt;width:177.5pt;height:223.55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" filled="f" stroked="f" strokeweight=".5pt">
                <v:textbox>
                  <w:txbxContent>
                    <w:p w14:paraId="4C30193F" w14:textId="7EF0F4EF" w:rsidR="001A0C4C" w:rsidRPr="00C234A3" w:rsidRDefault="00BD2FF9">
                      <w:pPr>
                        <w:rPr>
                          <w:rtl/>
                        </w:rPr>
                      </w:pPr>
                      <w:r w:rsidRPr="00C234A3">
                        <w:rPr>
                          <w:rFonts w:hint="cs"/>
                          <w:rtl/>
                        </w:rPr>
                        <w:t>يمكن الوصول إلى جميع تطبيقات الفريق من المركز.</w:t>
                      </w:r>
                    </w:p>
                    <w:p w14:paraId="714ED365" w14:textId="3916AFD4" w:rsidR="00852EBB" w:rsidRPr="00C234A3" w:rsidRDefault="00852EBB">
                      <w:pPr>
                        <w:rPr>
                          <w:rtl/>
                        </w:rPr>
                      </w:pPr>
                      <w:r w:rsidRPr="00C234A3">
                        <w:rPr>
                          <w:rFonts w:hint="cs"/>
                          <w:rtl/>
                        </w:rPr>
                        <w:t>توفر عمليات تسجيل الدخول إلى خلية تنسيق البحث والإنقاذ في المناطق الحضرية وصولاً مختلفًا عن عمليات تسجيل دخول الفريق (راجع دليل العمليات الميدانية لخلية تنسيق البحث والإنقاذ في المناطق الحضرية)</w:t>
                      </w:r>
                    </w:p>
                  </w:txbxContent>
                </v:textbox>
              </v:shape>
            </w:pict>
          </mc:Fallback>
        </mc:AlternateContent>
      </w:r>
      <w:r w:rsidRPr="00C234A3">
        <w:rPr>
          <w:rtl/>
        </w:rPr>
        <w:t xml:space="preserve"> </w:t>
      </w:r>
      <w:r w:rsidRPr="00C234A3">
        <w:rPr>
          <w:rFonts w:hint="cs"/>
          <w:noProof/>
          <w:rtl/>
        </w:rPr>
        <w:drawing>
          <wp:inline distT="0" distB="0" distL="0" distR="0" wp14:anchorId="4B346D22" wp14:editId="311A24F1">
            <wp:extent cx="3830532" cy="586926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830532" cy="5869260"/>
                    </a:xfrm>
                    <a:prstGeom prst="rect">
                      <a:avLst/>
                    </a:prstGeom>
                  </pic:spPr>
                </pic:pic>
              </a:graphicData>
            </a:graphic>
          </wp:inline>
        </w:drawing>
      </w:r>
    </w:p>
    <w:p w14:paraId="51BC376C" w14:textId="0228EEA1" w:rsidR="000D3061" w:rsidRPr="00C234A3" w:rsidRDefault="008575B3" w:rsidP="0075569A">
      <w:pPr>
        <w:pStyle w:val="Heading1"/>
        <w:rPr>
          <w:rtl/>
        </w:rPr>
      </w:pPr>
      <w:r w:rsidRPr="00C234A3">
        <w:rPr>
          <w:rFonts w:hint="cs"/>
          <w:rtl/>
        </w:rPr>
        <w:lastRenderedPageBreak/>
        <w:t>الإعداد للنشر</w:t>
      </w:r>
    </w:p>
    <w:p w14:paraId="7757404C" w14:textId="7E1C7FDF" w:rsidR="009A1C33" w:rsidRPr="00C234A3" w:rsidRDefault="00A27C8F" w:rsidP="009A1C33">
      <w:pPr>
        <w:rPr>
          <w:rtl/>
        </w:rPr>
      </w:pPr>
      <w:r w:rsidRPr="00C234A3">
        <w:rPr>
          <w:rFonts w:hint="cs"/>
          <w:rtl/>
        </w:rPr>
        <w:t>يتمثل أحد العوامل الهامة عند إعداد الفرق لاستخدام نظام التنسيق والإدارة الخاص بالفريق الاستشاري الدولي للبحث والإنقاذ في التأكد من استخدام الفرق للنماذج الصحيحة للحدث الذي تحضره.</w:t>
      </w:r>
    </w:p>
    <w:p w14:paraId="26627B56" w14:textId="05F93761" w:rsidR="00DF5147" w:rsidRPr="00C234A3" w:rsidRDefault="00DF5147" w:rsidP="009A1C33">
      <w:pPr>
        <w:rPr>
          <w:rtl/>
        </w:rPr>
      </w:pPr>
      <w:r w:rsidRPr="00C234A3">
        <w:rPr>
          <w:rFonts w:hint="cs"/>
          <w:rtl/>
        </w:rPr>
        <w:t xml:space="preserve">ينشئ نظام التنسيق والإدارة الخاص بالفريق الاستشاري الدولي للبحث والإنقاذ مجموعة جديدة تمامًا من لوحات المتابعة والنماذج لكل حدث جديد، لذلك يجب على الفرق التأكد من إزالة جميع النماذج والخرائط من التطبيقين اللذين ستستخدمهما للعمليات الميدانية، وهما </w:t>
      </w:r>
      <w:r w:rsidRPr="00C234A3">
        <w:t>Survey 123</w:t>
      </w:r>
      <w:r w:rsidRPr="00C234A3">
        <w:rPr>
          <w:rFonts w:hint="cs"/>
          <w:rtl/>
        </w:rPr>
        <w:t xml:space="preserve">‏ </w:t>
      </w:r>
      <w:r w:rsidRPr="00C234A3">
        <w:t>(S123)</w:t>
      </w:r>
      <w:r w:rsidRPr="00C234A3">
        <w:rPr>
          <w:rFonts w:hint="cs"/>
          <w:rtl/>
        </w:rPr>
        <w:t xml:space="preserve"> و</w:t>
      </w:r>
      <w:r w:rsidRPr="00C234A3">
        <w:t>ArcGIS Explorer</w:t>
      </w:r>
      <w:r w:rsidRPr="00C234A3">
        <w:rPr>
          <w:rFonts w:hint="cs"/>
          <w:rtl/>
        </w:rPr>
        <w:t xml:space="preserve"> المقدمين من </w:t>
      </w:r>
      <w:r w:rsidRPr="00C234A3">
        <w:t>Esri</w:t>
      </w:r>
      <w:r w:rsidRPr="00C234A3">
        <w:rPr>
          <w:rFonts w:hint="cs"/>
          <w:rtl/>
        </w:rPr>
        <w:t>.</w:t>
      </w:r>
    </w:p>
    <w:p w14:paraId="44CE36AA" w14:textId="4F0B9D20" w:rsidR="00825C5A" w:rsidRPr="00C234A3" w:rsidRDefault="00825C5A" w:rsidP="009A1C33">
      <w:pPr>
        <w:rPr>
          <w:rtl/>
        </w:rPr>
      </w:pPr>
      <w:r w:rsidRPr="00C234A3">
        <w:rPr>
          <w:rFonts w:hint="cs"/>
          <w:rtl/>
        </w:rPr>
        <w:t>سيعرض هذا الدليل عددًا من الطرق للحصول على النماذج الجديدة، ولكن من الضروري أن يتأكد الموظفون المسؤولون عن نشر الأجهزة اللوحية أو الهواتف المحمولة من إزالة جميع النماذج والخرائط السابقة.</w:t>
      </w:r>
      <w:r w:rsidRPr="00C234A3">
        <w:rPr>
          <w:rtl/>
        </w:rPr>
        <w:t xml:space="preserve"> </w:t>
      </w:r>
    </w:p>
    <w:p w14:paraId="0B97A254" w14:textId="533B31DA" w:rsidR="00716427" w:rsidRPr="00C234A3" w:rsidRDefault="00716427" w:rsidP="009A1C33"/>
    <w:p w14:paraId="20F46106" w14:textId="163DBC24" w:rsidR="00716427" w:rsidRPr="00C234A3" w:rsidRDefault="00716427" w:rsidP="00716427">
      <w:pPr>
        <w:pStyle w:val="Heading1"/>
        <w:rPr>
          <w:rtl/>
        </w:rPr>
      </w:pPr>
      <w:r w:rsidRPr="00C234A3">
        <w:rPr>
          <w:rFonts w:hint="cs"/>
          <w:rtl/>
        </w:rPr>
        <w:t>التطبيقات التي تستخدمها الفرق</w:t>
      </w:r>
    </w:p>
    <w:p w14:paraId="59676959" w14:textId="537C4AEF" w:rsidR="004D41DD" w:rsidRPr="00C234A3" w:rsidRDefault="004D41DD" w:rsidP="004D41DD">
      <w:pPr>
        <w:rPr>
          <w:rtl/>
        </w:rPr>
      </w:pPr>
      <w:r w:rsidRPr="00C234A3">
        <w:rPr>
          <w:rFonts w:hint="cs"/>
          <w:rtl/>
        </w:rPr>
        <w:t xml:space="preserve">ستستفيد العمليات القائمة على الفريق من تطبيقات </w:t>
      </w:r>
      <w:r w:rsidRPr="00C234A3">
        <w:t>Esri</w:t>
      </w:r>
      <w:r w:rsidRPr="00C234A3">
        <w:rPr>
          <w:rFonts w:hint="cs"/>
          <w:rtl/>
        </w:rPr>
        <w:t xml:space="preserve"> التالية (يمكن لخلية تنسيق البحث والإنقاذ في المناطق الحضرية ومركز الاستقبال/ المغادرة الوصول إلى وظائف أخرى، راجع الدليل الميداني لنظام التنسيق والإدارة الخاص بالفريق الاستشاري الدولي للبحث والإنقاذ التابع إلى خلية تنسيق البحث والإنقاذ في المناطق الحضرية)</w:t>
      </w:r>
    </w:p>
    <w:p w14:paraId="62539BA6" w14:textId="0BEF67E8" w:rsidR="00117427" w:rsidRPr="00C234A3" w:rsidRDefault="00917111">
      <w:pPr>
        <w:pStyle w:val="ListParagraph"/>
        <w:numPr>
          <w:ilvl w:val="0"/>
          <w:numId w:val="9"/>
        </w:numPr>
        <w:rPr>
          <w:rtl/>
        </w:rPr>
      </w:pPr>
      <w:r w:rsidRPr="00C234A3">
        <w:t>Survey123</w:t>
      </w:r>
    </w:p>
    <w:p w14:paraId="7A71E048" w14:textId="0B4338BC" w:rsidR="00917111" w:rsidRPr="00C234A3" w:rsidRDefault="00633BEC">
      <w:pPr>
        <w:pStyle w:val="ListParagraph"/>
        <w:numPr>
          <w:ilvl w:val="0"/>
          <w:numId w:val="9"/>
        </w:numPr>
        <w:rPr>
          <w:rtl/>
        </w:rPr>
      </w:pPr>
      <w:r w:rsidRPr="00C234A3">
        <w:t>ArcGIS Explorer</w:t>
      </w:r>
    </w:p>
    <w:p w14:paraId="61C60477" w14:textId="5E5D9A58" w:rsidR="00917111" w:rsidRPr="00C234A3" w:rsidRDefault="00917111">
      <w:pPr>
        <w:pStyle w:val="ListParagraph"/>
        <w:numPr>
          <w:ilvl w:val="0"/>
          <w:numId w:val="9"/>
        </w:numPr>
        <w:rPr>
          <w:rtl/>
        </w:rPr>
      </w:pPr>
      <w:r w:rsidRPr="00C234A3">
        <w:rPr>
          <w:rFonts w:hint="cs"/>
          <w:rtl/>
        </w:rPr>
        <w:t>لوحة متابعة العمليات (العرض فقط)</w:t>
      </w:r>
    </w:p>
    <w:p w14:paraId="3DA78B47" w14:textId="51597427" w:rsidR="00917111" w:rsidRPr="00C234A3" w:rsidRDefault="008256E0">
      <w:pPr>
        <w:pStyle w:val="ListParagraph"/>
        <w:numPr>
          <w:ilvl w:val="0"/>
          <w:numId w:val="9"/>
        </w:numPr>
        <w:rPr>
          <w:rtl/>
        </w:rPr>
      </w:pPr>
      <w:r w:rsidRPr="00C234A3">
        <w:rPr>
          <w:rFonts w:hint="cs"/>
          <w:rtl/>
        </w:rPr>
        <w:t xml:space="preserve">مركز </w:t>
      </w:r>
      <w:r w:rsidRPr="00C234A3">
        <w:t>Esri</w:t>
      </w:r>
    </w:p>
    <w:p w14:paraId="6FC9D2C8" w14:textId="2C72FEC9" w:rsidR="008256E0" w:rsidRPr="00C234A3" w:rsidRDefault="00BE62C7">
      <w:pPr>
        <w:pStyle w:val="ListParagraph"/>
        <w:numPr>
          <w:ilvl w:val="0"/>
          <w:numId w:val="9"/>
        </w:numPr>
        <w:rPr>
          <w:rtl/>
        </w:rPr>
      </w:pPr>
      <w:r w:rsidRPr="00C234A3">
        <w:rPr>
          <w:rFonts w:hint="cs"/>
          <w:rtl/>
        </w:rPr>
        <w:t xml:space="preserve">تطبيق </w:t>
      </w:r>
      <w:r w:rsidRPr="00C234A3">
        <w:t>Survey123</w:t>
      </w:r>
      <w:r w:rsidRPr="00C234A3">
        <w:rPr>
          <w:rFonts w:hint="cs"/>
          <w:rtl/>
        </w:rPr>
        <w:t xml:space="preserve"> على الويب</w:t>
      </w:r>
    </w:p>
    <w:p w14:paraId="52A52708" w14:textId="6091FCA4" w:rsidR="00BE62C7" w:rsidRPr="00C234A3" w:rsidRDefault="00BE62C7">
      <w:pPr>
        <w:pStyle w:val="ListParagraph"/>
        <w:numPr>
          <w:ilvl w:val="1"/>
          <w:numId w:val="9"/>
        </w:numPr>
        <w:rPr>
          <w:rtl/>
        </w:rPr>
      </w:pPr>
      <w:r w:rsidRPr="00C234A3">
        <w:rPr>
          <w:rFonts w:hint="cs"/>
          <w:rtl/>
        </w:rPr>
        <w:t>ضمان الجودة</w:t>
      </w:r>
    </w:p>
    <w:p w14:paraId="5B9600E9" w14:textId="2C81364D" w:rsidR="00BE62C7" w:rsidRPr="00C234A3" w:rsidRDefault="00751804">
      <w:pPr>
        <w:pStyle w:val="ListParagraph"/>
        <w:numPr>
          <w:ilvl w:val="1"/>
          <w:numId w:val="9"/>
        </w:numPr>
        <w:rPr>
          <w:rtl/>
        </w:rPr>
      </w:pPr>
      <w:r w:rsidRPr="00C234A3">
        <w:rPr>
          <w:rFonts w:hint="cs"/>
          <w:rtl/>
        </w:rPr>
        <w:t>طباعة التقارير وإدارتها</w:t>
      </w:r>
    </w:p>
    <w:p w14:paraId="1AC98099" w14:textId="6548003B" w:rsidR="00AD46C6" w:rsidRPr="00C234A3" w:rsidRDefault="00AD46C6" w:rsidP="009C67D7">
      <w:pPr>
        <w:pStyle w:val="paragraph"/>
        <w:spacing w:before="0" w:beforeAutospacing="0" w:after="0" w:afterAutospacing="0"/>
        <w:textAlignment w:val="baseline"/>
      </w:pPr>
    </w:p>
    <w:p w14:paraId="0BE9D625" w14:textId="24C8EF6F" w:rsidR="00AD46C6" w:rsidRPr="00C234A3" w:rsidRDefault="00AD46C6" w:rsidP="009C67D7">
      <w:pPr>
        <w:pStyle w:val="paragraph"/>
        <w:spacing w:before="0" w:beforeAutospacing="0" w:after="0" w:afterAutospacing="0"/>
        <w:textAlignment w:val="baseline"/>
      </w:pPr>
    </w:p>
    <w:p w14:paraId="4B962C52" w14:textId="5B2F2C11" w:rsidR="00AD46C6" w:rsidRPr="00C234A3" w:rsidRDefault="00AD46C6" w:rsidP="009C67D7">
      <w:pPr>
        <w:pStyle w:val="paragraph"/>
        <w:spacing w:before="0" w:beforeAutospacing="0" w:after="0" w:afterAutospacing="0"/>
        <w:textAlignment w:val="baseline"/>
      </w:pPr>
    </w:p>
    <w:p w14:paraId="41392337" w14:textId="0EFEFD2E" w:rsidR="004440CD" w:rsidRPr="00C234A3" w:rsidRDefault="004440CD" w:rsidP="0075569A">
      <w:pPr>
        <w:pStyle w:val="Heading1"/>
        <w:rPr>
          <w:rtl/>
        </w:rPr>
      </w:pPr>
      <w:r w:rsidRPr="00C234A3">
        <w:t>Survey123</w:t>
      </w:r>
    </w:p>
    <w:p w14:paraId="15D51741" w14:textId="77777777" w:rsidR="00914AE2" w:rsidRPr="00C234A3" w:rsidRDefault="00914AE2" w:rsidP="00914AE2">
      <w:pPr>
        <w:pStyle w:val="Heading3"/>
        <w:rPr>
          <w:rFonts w:ascii="Segoe UI" w:eastAsia="Times New Roman" w:hAnsi="Segoe UI" w:cs="Segoe UI"/>
          <w:bCs/>
          <w:sz w:val="18"/>
          <w:szCs w:val="18"/>
          <w:rtl/>
        </w:rPr>
      </w:pPr>
      <w:r w:rsidRPr="00C234A3">
        <w:rPr>
          <w:rFonts w:hint="cs"/>
          <w:bCs/>
          <w:rtl/>
        </w:rPr>
        <w:t>ما هو؟ </w:t>
      </w:r>
    </w:p>
    <w:p w14:paraId="2AE9CDF7" w14:textId="6A4D52F5" w:rsidR="00914AE2" w:rsidRPr="00C234A3" w:rsidRDefault="00914AE2" w:rsidP="00914AE2">
      <w:pPr>
        <w:spacing w:before="0" w:after="0"/>
        <w:textAlignment w:val="baseline"/>
        <w:rPr>
          <w:rFonts w:ascii="Segoe UI" w:eastAsia="Times New Roman" w:hAnsi="Segoe UI" w:cs="Segoe UI"/>
          <w:sz w:val="18"/>
          <w:szCs w:val="18"/>
          <w:rtl/>
        </w:rPr>
      </w:pPr>
      <w:r w:rsidRPr="00C234A3">
        <w:rPr>
          <w:rFonts w:ascii="Calibri" w:hAnsi="Calibri" w:hint="cs"/>
          <w:rtl/>
        </w:rPr>
        <w:t xml:space="preserve">يعتبر </w:t>
      </w:r>
      <w:r w:rsidRPr="00C234A3">
        <w:rPr>
          <w:rFonts w:ascii="Calibri" w:hAnsi="Calibri"/>
        </w:rPr>
        <w:t>Survey123</w:t>
      </w:r>
      <w:r w:rsidRPr="00C234A3">
        <w:rPr>
          <w:rFonts w:ascii="Calibri" w:hAnsi="Calibri" w:hint="cs"/>
          <w:rtl/>
        </w:rPr>
        <w:t xml:space="preserve"> في جوهره بديلاً رقميًا للنماذج الورقية،</w:t>
      </w:r>
      <w:r w:rsidRPr="00C234A3">
        <w:rPr>
          <w:rFonts w:ascii="Calibri" w:hAnsi="Calibri"/>
          <w:rtl/>
        </w:rPr>
        <w:t xml:space="preserve"> </w:t>
      </w:r>
      <w:r w:rsidRPr="00C234A3">
        <w:rPr>
          <w:rFonts w:ascii="Calibri" w:hAnsi="Calibri" w:hint="cs"/>
          <w:rtl/>
        </w:rPr>
        <w:t>ويسمح للمستخدم بجمع البيانات المتعلقة بمجموعة متنوعة من الفئات ثم ربط هذه المعلومات المُجمعة مرة أخرى بلوحة المتابعة حيث يمكن لصنَّاع القرار بعد ذلك استخدام تلك المعلومات لاتخاذ قرارات أكثر استنارة</w:t>
      </w:r>
      <w:r w:rsidRPr="00C234A3">
        <w:rPr>
          <w:rFonts w:ascii="Calibri" w:hAnsi="Calibri" w:hint="cs"/>
          <w:szCs w:val="20"/>
          <w:rtl/>
        </w:rPr>
        <w:t>. </w:t>
      </w:r>
    </w:p>
    <w:p w14:paraId="668F3CCB" w14:textId="77777777" w:rsidR="00914AE2" w:rsidRPr="00C234A3" w:rsidRDefault="00914AE2" w:rsidP="00914AE2">
      <w:pPr>
        <w:spacing w:before="0" w:after="0"/>
        <w:ind w:left="720"/>
        <w:textAlignment w:val="baseline"/>
        <w:rPr>
          <w:rFonts w:ascii="Segoe UI" w:eastAsia="Times New Roman" w:hAnsi="Segoe UI" w:cs="Segoe UI"/>
          <w:sz w:val="18"/>
          <w:szCs w:val="18"/>
          <w:rtl/>
        </w:rPr>
      </w:pPr>
      <w:r w:rsidRPr="00C234A3">
        <w:rPr>
          <w:rFonts w:ascii="Calibri" w:hAnsi="Calibri" w:hint="cs"/>
          <w:szCs w:val="20"/>
          <w:rtl/>
        </w:rPr>
        <w:t> </w:t>
      </w:r>
    </w:p>
    <w:p w14:paraId="201C1D34" w14:textId="77777777" w:rsidR="00914AE2" w:rsidRPr="00C234A3" w:rsidRDefault="00914AE2" w:rsidP="00914AE2">
      <w:pPr>
        <w:pStyle w:val="Heading3"/>
        <w:rPr>
          <w:rFonts w:ascii="Segoe UI" w:eastAsia="Times New Roman" w:hAnsi="Segoe UI" w:cs="Segoe UI"/>
          <w:bCs/>
          <w:sz w:val="18"/>
          <w:szCs w:val="18"/>
          <w:rtl/>
        </w:rPr>
      </w:pPr>
      <w:r w:rsidRPr="00C234A3">
        <w:rPr>
          <w:rFonts w:hint="cs"/>
          <w:bCs/>
          <w:rtl/>
        </w:rPr>
        <w:t>طريقة استخدامه </w:t>
      </w:r>
    </w:p>
    <w:p w14:paraId="7199051E" w14:textId="0C910B1C" w:rsidR="00914AE2" w:rsidRPr="00C234A3" w:rsidRDefault="00914AE2" w:rsidP="00914AE2">
      <w:pPr>
        <w:spacing w:before="0" w:after="0"/>
        <w:textAlignment w:val="baseline"/>
        <w:rPr>
          <w:rFonts w:ascii="Segoe UI" w:eastAsia="Times New Roman" w:hAnsi="Segoe UI" w:cs="Segoe UI"/>
          <w:rtl/>
        </w:rPr>
      </w:pPr>
      <w:r w:rsidRPr="00C234A3">
        <w:rPr>
          <w:rFonts w:ascii="Calibri" w:hAnsi="Calibri" w:hint="cs"/>
          <w:rtl/>
        </w:rPr>
        <w:t xml:space="preserve">صُمّم </w:t>
      </w:r>
      <w:r w:rsidRPr="00C234A3">
        <w:rPr>
          <w:rFonts w:ascii="Calibri" w:hAnsi="Calibri"/>
        </w:rPr>
        <w:t>Survey123</w:t>
      </w:r>
      <w:r w:rsidRPr="00C234A3">
        <w:rPr>
          <w:rFonts w:ascii="Calibri" w:hAnsi="Calibri" w:hint="cs"/>
          <w:rtl/>
        </w:rPr>
        <w:t xml:space="preserve"> ليكون سهل الاستخدام. أولاً، يجب تنزيل تطبيق </w:t>
      </w:r>
      <w:r w:rsidRPr="00C234A3">
        <w:rPr>
          <w:rFonts w:ascii="Calibri" w:hAnsi="Calibri"/>
        </w:rPr>
        <w:t>Survey123</w:t>
      </w:r>
      <w:r w:rsidRPr="00C234A3">
        <w:rPr>
          <w:rFonts w:ascii="Calibri" w:hAnsi="Calibri" w:hint="cs"/>
          <w:rtl/>
        </w:rPr>
        <w:t xml:space="preserve"> من متجر التطبيقات لجهازك (متجر أبل للأجهزة التي تعمل بنظام التشغيل </w:t>
      </w:r>
      <w:proofErr w:type="spellStart"/>
      <w:r w:rsidRPr="00C234A3">
        <w:rPr>
          <w:rFonts w:ascii="Calibri" w:hAnsi="Calibri" w:hint="cs"/>
          <w:rtl/>
        </w:rPr>
        <w:t>آي</w:t>
      </w:r>
      <w:proofErr w:type="spellEnd"/>
      <w:r w:rsidRPr="00C234A3">
        <w:rPr>
          <w:rFonts w:ascii="Calibri" w:hAnsi="Calibri" w:hint="cs"/>
          <w:rtl/>
        </w:rPr>
        <w:t xml:space="preserve"> أو إس ومتجر جوجل بلاي لأجهزة أندرويد). </w:t>
      </w:r>
    </w:p>
    <w:p w14:paraId="674391E5" w14:textId="410FF52C" w:rsidR="004440CD" w:rsidRPr="00C234A3" w:rsidRDefault="00601D7B" w:rsidP="004440CD">
      <w:pPr>
        <w:rPr>
          <w:rtl/>
        </w:rPr>
      </w:pPr>
      <w:r w:rsidRPr="00C234A3">
        <w:rPr>
          <w:rFonts w:hint="cs"/>
          <w:noProof/>
          <w:rtl/>
        </w:rPr>
        <w:drawing>
          <wp:inline distT="0" distB="0" distL="0" distR="0" wp14:anchorId="51E799AD" wp14:editId="43A5BDF6">
            <wp:extent cx="1232535" cy="1885534"/>
            <wp:effectExtent l="0" t="0" r="5715" b="635"/>
            <wp:docPr id="81" name="Picture 81" descr="C:\Users\jeffm\AppData\Local\Microsoft\Windows\INetCache\Content.MSO\4B4504F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jeffm\AppData\Local\Microsoft\Windows\INetCache\Content.MSO\4B4504FE.tmp"/>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40878" cy="1898297"/>
                    </a:xfrm>
                    <a:prstGeom prst="rect">
                      <a:avLst/>
                    </a:prstGeom>
                    <a:noFill/>
                    <a:ln>
                      <a:noFill/>
                    </a:ln>
                  </pic:spPr>
                </pic:pic>
              </a:graphicData>
            </a:graphic>
          </wp:inline>
        </w:drawing>
      </w:r>
    </w:p>
    <w:p w14:paraId="1C3D5D8C" w14:textId="59C77EEF" w:rsidR="0064776F" w:rsidRPr="00C234A3" w:rsidRDefault="0064776F" w:rsidP="004440CD">
      <w:pPr>
        <w:rPr>
          <w:rStyle w:val="eop"/>
          <w:rFonts w:ascii="Calibri" w:hAnsi="Calibri" w:cs="Calibri"/>
          <w:color w:val="000000"/>
          <w:shd w:val="clear" w:color="auto" w:fill="FFFFFF"/>
          <w:rtl/>
        </w:rPr>
      </w:pPr>
      <w:r w:rsidRPr="00C234A3">
        <w:rPr>
          <w:rStyle w:val="normaltextrun"/>
          <w:rFonts w:ascii="Calibri" w:hAnsi="Calibri" w:hint="cs"/>
          <w:color w:val="000000"/>
          <w:shd w:val="clear" w:color="auto" w:fill="FFFFFF"/>
          <w:rtl/>
        </w:rPr>
        <w:lastRenderedPageBreak/>
        <w:t>بعد ذلك، قم بتسجيل الدخول إلى التطبيق باستخدام بيانات الاعتماد المقدمة لفريقك (تأكد من تسجيل الدخول ببيانات تسجيل دخول الفريق.)</w:t>
      </w:r>
      <w:r w:rsidRPr="00C234A3">
        <w:rPr>
          <w:rStyle w:val="eop"/>
          <w:rFonts w:ascii="Calibri" w:hAnsi="Calibri" w:hint="cs"/>
          <w:color w:val="000000"/>
          <w:shd w:val="clear" w:color="auto" w:fill="FFFFFF"/>
          <w:rtl/>
        </w:rPr>
        <w:t> </w:t>
      </w:r>
    </w:p>
    <w:p w14:paraId="04554333" w14:textId="102C71E8" w:rsidR="009A27C7" w:rsidRPr="00C234A3" w:rsidRDefault="009A27C7" w:rsidP="004440CD">
      <w:pPr>
        <w:rPr>
          <w:rtl/>
        </w:rPr>
      </w:pPr>
      <w:r w:rsidRPr="00C234A3">
        <w:rPr>
          <w:rFonts w:hint="cs"/>
          <w:b/>
          <w:bCs/>
          <w:noProof/>
          <w:rtl/>
        </w:rPr>
        <w:drawing>
          <wp:inline distT="0" distB="0" distL="0" distR="0" wp14:anchorId="0F82DF32" wp14:editId="141A989E">
            <wp:extent cx="2175270" cy="3867150"/>
            <wp:effectExtent l="19050" t="19050" r="15875" b="19050"/>
            <wp:docPr id="82" name="Picture 82" descr="C:\Users\jeffm\AppData\Local\Microsoft\Windows\INetCache\Content.MSO\6804F9B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jeffm\AppData\Local\Microsoft\Windows\INetCache\Content.MSO\6804F9BC.tmp"/>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96979" cy="3905744"/>
                    </a:xfrm>
                    <a:prstGeom prst="rect">
                      <a:avLst/>
                    </a:prstGeom>
                    <a:noFill/>
                    <a:ln>
                      <a:solidFill>
                        <a:schemeClr val="accent1"/>
                      </a:solidFill>
                    </a:ln>
                  </pic:spPr>
                </pic:pic>
              </a:graphicData>
            </a:graphic>
          </wp:inline>
        </w:drawing>
      </w:r>
    </w:p>
    <w:p w14:paraId="01074B70" w14:textId="77777777" w:rsidR="00D64010" w:rsidRPr="00C234A3" w:rsidRDefault="00D64010" w:rsidP="00D64010">
      <w:pPr>
        <w:rPr>
          <w:rStyle w:val="eop"/>
          <w:rFonts w:ascii="Calibri" w:hAnsi="Calibri" w:cs="Calibri"/>
          <w:color w:val="000000"/>
          <w:shd w:val="clear" w:color="auto" w:fill="FFFFFF"/>
          <w:rtl/>
        </w:rPr>
      </w:pPr>
      <w:r w:rsidRPr="00C234A3">
        <w:rPr>
          <w:rStyle w:val="eop"/>
          <w:rFonts w:ascii="Calibri" w:hAnsi="Calibri" w:hint="cs"/>
          <w:color w:val="000000"/>
          <w:shd w:val="clear" w:color="auto" w:fill="FFFFFF"/>
          <w:rtl/>
        </w:rPr>
        <w:t>من الضروري حذف أي استبيانات موجودة على الجهاز قبل تنزيل استبيانات جديدة،</w:t>
      </w:r>
      <w:r w:rsidRPr="00C234A3">
        <w:rPr>
          <w:rStyle w:val="eop"/>
          <w:rFonts w:ascii="Calibri" w:hAnsi="Calibri"/>
          <w:color w:val="000000"/>
          <w:shd w:val="clear" w:color="auto" w:fill="FFFFFF"/>
          <w:rtl/>
        </w:rPr>
        <w:t xml:space="preserve"> </w:t>
      </w:r>
      <w:r w:rsidRPr="00C234A3">
        <w:rPr>
          <w:rStyle w:val="eop"/>
          <w:rFonts w:ascii="Calibri" w:hAnsi="Calibri" w:hint="cs"/>
          <w:color w:val="000000"/>
          <w:shd w:val="clear" w:color="auto" w:fill="FFFFFF"/>
          <w:rtl/>
        </w:rPr>
        <w:t>وهذا للحيلولة دون استخدام أعضاء الفريق نموذج غير مخصص للحدث وعدم إرسال المعلومات إلى لوحة متابعة الحدث</w:t>
      </w:r>
    </w:p>
    <w:p w14:paraId="42A9A40C" w14:textId="724DCD2F" w:rsidR="00D64010" w:rsidRPr="00C234A3" w:rsidRDefault="00C00F9B" w:rsidP="004440CD">
      <w:pPr>
        <w:rPr>
          <w:rtl/>
        </w:rPr>
      </w:pPr>
      <w:r w:rsidRPr="00C234A3">
        <w:rPr>
          <w:rFonts w:hint="cs"/>
          <w:noProof/>
          <w:rtl/>
        </w:rPr>
        <w:drawing>
          <wp:inline distT="0" distB="0" distL="0" distR="0" wp14:anchorId="2DC57B36" wp14:editId="192E373A">
            <wp:extent cx="4981575" cy="3339791"/>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011577" cy="3359905"/>
                    </a:xfrm>
                    <a:prstGeom prst="rect">
                      <a:avLst/>
                    </a:prstGeom>
                  </pic:spPr>
                </pic:pic>
              </a:graphicData>
            </a:graphic>
          </wp:inline>
        </w:drawing>
      </w:r>
      <w:r w:rsidRPr="00C234A3">
        <w:rPr>
          <w:rFonts w:hint="cs"/>
          <w:rtl/>
        </w:rPr>
        <w:t xml:space="preserve">   </w:t>
      </w:r>
    </w:p>
    <w:p w14:paraId="755F83D3" w14:textId="22DEA049" w:rsidR="00D64010" w:rsidRPr="00C234A3" w:rsidRDefault="00E61215" w:rsidP="00EC6B0F">
      <w:pPr>
        <w:pStyle w:val="Heading3"/>
        <w:rPr>
          <w:bCs/>
          <w:rtl/>
        </w:rPr>
      </w:pPr>
      <w:r w:rsidRPr="00C234A3">
        <w:rPr>
          <w:rFonts w:hint="cs"/>
          <w:bCs/>
          <w:rtl/>
        </w:rPr>
        <w:t>حذف الاستبيانات</w:t>
      </w:r>
    </w:p>
    <w:p w14:paraId="53F76F80" w14:textId="3A1C323D" w:rsidR="00E61215" w:rsidRPr="00C234A3" w:rsidRDefault="00E61215">
      <w:pPr>
        <w:pStyle w:val="ListParagraph"/>
        <w:numPr>
          <w:ilvl w:val="0"/>
          <w:numId w:val="10"/>
        </w:numPr>
        <w:rPr>
          <w:rtl/>
        </w:rPr>
      </w:pPr>
      <w:r w:rsidRPr="00C234A3">
        <w:rPr>
          <w:rFonts w:hint="cs"/>
          <w:rtl/>
        </w:rPr>
        <w:t>حدد النموذج المراد حذفه</w:t>
      </w:r>
    </w:p>
    <w:p w14:paraId="66C02A9F" w14:textId="44180D01" w:rsidR="00E61215" w:rsidRPr="00C234A3" w:rsidRDefault="00E61215">
      <w:pPr>
        <w:pStyle w:val="ListParagraph"/>
        <w:numPr>
          <w:ilvl w:val="0"/>
          <w:numId w:val="10"/>
        </w:numPr>
        <w:rPr>
          <w:rtl/>
        </w:rPr>
      </w:pPr>
      <w:r w:rsidRPr="00C234A3">
        <w:rPr>
          <w:rFonts w:hint="cs"/>
          <w:rtl/>
        </w:rPr>
        <w:t>انقر فوق الأشرطة الثلاثة (أو الزر على شكل هامبرغر)</w:t>
      </w:r>
    </w:p>
    <w:p w14:paraId="69B7BCCC" w14:textId="03EB6794" w:rsidR="00ED765B" w:rsidRPr="00C234A3" w:rsidRDefault="00ED765B">
      <w:pPr>
        <w:pStyle w:val="ListParagraph"/>
        <w:numPr>
          <w:ilvl w:val="0"/>
          <w:numId w:val="10"/>
        </w:numPr>
        <w:rPr>
          <w:rtl/>
        </w:rPr>
      </w:pPr>
      <w:r w:rsidRPr="00C234A3">
        <w:rPr>
          <w:rFonts w:hint="cs"/>
          <w:rtl/>
        </w:rPr>
        <w:t>احذف الاستبيان</w:t>
      </w:r>
    </w:p>
    <w:p w14:paraId="78F13FBA" w14:textId="40A2A7BA" w:rsidR="00ED765B" w:rsidRPr="00C234A3" w:rsidRDefault="00ED765B">
      <w:pPr>
        <w:pStyle w:val="ListParagraph"/>
        <w:numPr>
          <w:ilvl w:val="0"/>
          <w:numId w:val="10"/>
        </w:numPr>
        <w:rPr>
          <w:rtl/>
        </w:rPr>
      </w:pPr>
      <w:r w:rsidRPr="00C234A3">
        <w:rPr>
          <w:rFonts w:hint="cs"/>
          <w:rtl/>
        </w:rPr>
        <w:t>كرر هذه الخطوات لجميع الاستبيانات على الجهاز حتى تصبح صفحة "الاستبيانات الخاصة بي" فارغة</w:t>
      </w:r>
    </w:p>
    <w:p w14:paraId="63428F2D" w14:textId="08BF91F7" w:rsidR="00D64010" w:rsidRPr="00C234A3" w:rsidRDefault="00EC6B0F" w:rsidP="00EC6B0F">
      <w:pPr>
        <w:pStyle w:val="Heading3"/>
        <w:rPr>
          <w:bCs/>
          <w:rtl/>
        </w:rPr>
      </w:pPr>
      <w:r w:rsidRPr="00C234A3">
        <w:rPr>
          <w:rFonts w:hint="cs"/>
          <w:bCs/>
          <w:rtl/>
        </w:rPr>
        <w:lastRenderedPageBreak/>
        <w:t>تنزيل استبيانات جديدة</w:t>
      </w:r>
    </w:p>
    <w:p w14:paraId="09DE4BF4" w14:textId="6C9EBE72" w:rsidR="00E0059B" w:rsidRPr="00C234A3" w:rsidRDefault="00E0059B" w:rsidP="004440CD">
      <w:pPr>
        <w:rPr>
          <w:rStyle w:val="eop"/>
          <w:rFonts w:ascii="Calibri" w:hAnsi="Calibri" w:cs="Calibri"/>
          <w:color w:val="000000"/>
          <w:shd w:val="clear" w:color="auto" w:fill="FFFFFF"/>
          <w:rtl/>
        </w:rPr>
      </w:pPr>
      <w:r w:rsidRPr="00C234A3">
        <w:rPr>
          <w:rStyle w:val="normaltextrun"/>
          <w:rFonts w:ascii="Calibri" w:hAnsi="Calibri" w:hint="cs"/>
          <w:color w:val="000000"/>
          <w:shd w:val="clear" w:color="auto" w:fill="FFFFFF"/>
          <w:rtl/>
        </w:rPr>
        <w:t>انقر فوق الأشرطة الثلاثة في أعلى الزاوية اليمنى بمجرد تسجيل الدخول وقم بتنزيل النماذج المطلوبة عن طريق النقر فوق أيقونة التنزيل في كل نموذج.</w:t>
      </w:r>
      <w:r w:rsidRPr="00C234A3">
        <w:rPr>
          <w:rStyle w:val="eop"/>
          <w:rFonts w:ascii="Calibri" w:hAnsi="Calibri"/>
          <w:color w:val="000000"/>
          <w:shd w:val="clear" w:color="auto" w:fill="FFFFFF"/>
          <w:rtl/>
        </w:rPr>
        <w:t xml:space="preserve"> </w:t>
      </w:r>
    </w:p>
    <w:p w14:paraId="75D3899D" w14:textId="65E85AB0" w:rsidR="001E367A" w:rsidRPr="00C234A3" w:rsidRDefault="005725D6" w:rsidP="004440CD">
      <w:pPr>
        <w:rPr>
          <w:rStyle w:val="eop"/>
          <w:rFonts w:ascii="Calibri" w:hAnsi="Calibri" w:cs="Calibri"/>
          <w:noProof/>
          <w:color w:val="000000"/>
          <w:shd w:val="clear" w:color="auto" w:fill="FFFFFF"/>
          <w:rtl/>
        </w:rPr>
      </w:pPr>
      <w:r w:rsidRPr="00C234A3">
        <w:rPr>
          <w:rFonts w:hint="cs"/>
          <w:noProof/>
          <w:rtl/>
        </w:rPr>
        <mc:AlternateContent>
          <mc:Choice Requires="wps">
            <w:drawing>
              <wp:anchor distT="0" distB="0" distL="114300" distR="114300" simplePos="0" relativeHeight="251694080" behindDoc="0" locked="0" layoutInCell="1" allowOverlap="1" wp14:anchorId="7573C7B7" wp14:editId="3E63E93A">
                <wp:simplePos x="0" y="0"/>
                <wp:positionH relativeFrom="column">
                  <wp:posOffset>4652010</wp:posOffset>
                </wp:positionH>
                <wp:positionV relativeFrom="paragraph">
                  <wp:posOffset>143510</wp:posOffset>
                </wp:positionV>
                <wp:extent cx="228600" cy="228600"/>
                <wp:effectExtent l="0" t="0" r="19050" b="19050"/>
                <wp:wrapNone/>
                <wp:docPr id="1040" name="Oval 1040"/>
                <wp:cNvGraphicFramePr/>
                <a:graphic xmlns:a="http://schemas.openxmlformats.org/drawingml/2006/main">
                  <a:graphicData uri="http://schemas.microsoft.com/office/word/2010/wordprocessingShape">
                    <wps:wsp>
                      <wps:cNvSpPr/>
                      <wps:spPr>
                        <a:xfrm>
                          <a:off x="0" y="0"/>
                          <a:ext cx="228600" cy="228600"/>
                        </a:xfrm>
                        <a:prstGeom prst="ellipse">
                          <a:avLst/>
                        </a:prstGeom>
                        <a:noFill/>
                        <a:ln w="2222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3712784" id="Oval 1040" o:spid="_x0000_s1026" style="position:absolute;margin-left:366.3pt;margin-top:11.3pt;width:18pt;height:18pt;z-index:251694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" filled="f" strokecolor="#79090d [1604]" strokeweight="1.75pt">
                <v:stroke joinstyle="miter"/>
              </v:oval>
            </w:pict>
          </mc:Fallback>
        </mc:AlternateContent>
      </w:r>
      <w:r w:rsidRPr="00C234A3">
        <w:rPr>
          <w:rFonts w:hint="cs"/>
          <w:noProof/>
          <w:rtl/>
        </w:rPr>
        <w:drawing>
          <wp:inline distT="0" distB="0" distL="0" distR="0" wp14:anchorId="0DB55613" wp14:editId="41BF7827">
            <wp:extent cx="2000917" cy="4114800"/>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002886" cy="4118849"/>
                    </a:xfrm>
                    <a:prstGeom prst="rect">
                      <a:avLst/>
                    </a:prstGeom>
                  </pic:spPr>
                </pic:pic>
              </a:graphicData>
            </a:graphic>
          </wp:inline>
        </w:drawing>
      </w:r>
      <w:r w:rsidRPr="00C234A3">
        <w:rPr>
          <w:rStyle w:val="eop"/>
          <w:rFonts w:ascii="Calibri" w:hAnsi="Calibri" w:hint="cs"/>
          <w:color w:val="000000"/>
          <w:shd w:val="clear" w:color="auto" w:fill="FFFFFF"/>
          <w:rtl/>
        </w:rPr>
        <w:t xml:space="preserve">     </w:t>
      </w:r>
      <w:r w:rsidRPr="00C234A3">
        <w:rPr>
          <w:rFonts w:hint="cs"/>
          <w:noProof/>
          <w:rtl/>
        </w:rPr>
        <w:drawing>
          <wp:inline distT="0" distB="0" distL="0" distR="0" wp14:anchorId="5FB81C42" wp14:editId="6CB5DEC0">
            <wp:extent cx="2000250" cy="4113428"/>
            <wp:effectExtent l="0" t="0" r="0" b="1905"/>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012431" cy="4138477"/>
                    </a:xfrm>
                    <a:prstGeom prst="rect">
                      <a:avLst/>
                    </a:prstGeom>
                  </pic:spPr>
                </pic:pic>
              </a:graphicData>
            </a:graphic>
          </wp:inline>
        </w:drawing>
      </w:r>
    </w:p>
    <w:p w14:paraId="60480425" w14:textId="77777777" w:rsidR="00D21FF1" w:rsidRPr="00C234A3" w:rsidRDefault="00D21FF1" w:rsidP="00D21FF1">
      <w:pPr>
        <w:rPr>
          <w:rStyle w:val="eop"/>
          <w:rFonts w:ascii="Calibri" w:hAnsi="Calibri" w:cs="Calibri"/>
          <w:color w:val="000000"/>
          <w:shd w:val="clear" w:color="auto" w:fill="FFFFFF"/>
        </w:rPr>
      </w:pPr>
    </w:p>
    <w:p w14:paraId="45D3EEDC" w14:textId="77777777" w:rsidR="00D21FF1" w:rsidRPr="00C234A3" w:rsidRDefault="00D21FF1" w:rsidP="00D21FF1">
      <w:pPr>
        <w:rPr>
          <w:rStyle w:val="eop"/>
          <w:rFonts w:ascii="Calibri" w:hAnsi="Calibri" w:cs="Calibri"/>
          <w:color w:val="000000"/>
          <w:shd w:val="clear" w:color="auto" w:fill="FFFFFF"/>
          <w:rtl/>
        </w:rPr>
      </w:pPr>
      <w:r w:rsidRPr="00C234A3">
        <w:rPr>
          <w:rStyle w:val="eop"/>
          <w:rFonts w:ascii="Calibri" w:hAnsi="Calibri" w:hint="cs"/>
          <w:color w:val="000000"/>
          <w:shd w:val="clear" w:color="auto" w:fill="FFFFFF"/>
          <w:rtl/>
        </w:rPr>
        <w:t>تحتوي جميع الأحداث على مجموعة جديدة ومحددة تمامًا من النماذج ولوحات المتابعة.</w:t>
      </w:r>
    </w:p>
    <w:p w14:paraId="6E7F4B94" w14:textId="77777777" w:rsidR="00D21FF1" w:rsidRPr="00C234A3" w:rsidRDefault="00D21FF1" w:rsidP="00D21FF1">
      <w:pPr>
        <w:spacing w:before="0" w:after="0"/>
        <w:textAlignment w:val="baseline"/>
        <w:rPr>
          <w:rFonts w:ascii="Calibri" w:eastAsia="Times New Roman" w:hAnsi="Calibri" w:cs="Calibri"/>
          <w:rtl/>
        </w:rPr>
      </w:pPr>
      <w:r w:rsidRPr="00C234A3">
        <w:rPr>
          <w:rFonts w:ascii="Calibri" w:hAnsi="Calibri" w:hint="cs"/>
          <w:rtl/>
        </w:rPr>
        <w:t>ملحوظة:</w:t>
      </w:r>
      <w:r w:rsidRPr="00C234A3">
        <w:rPr>
          <w:rFonts w:ascii="Calibri" w:hAnsi="Calibri"/>
          <w:rtl/>
        </w:rPr>
        <w:t xml:space="preserve"> </w:t>
      </w:r>
      <w:r w:rsidRPr="00C234A3">
        <w:rPr>
          <w:rFonts w:ascii="Calibri" w:hAnsi="Calibri" w:hint="cs"/>
          <w:rtl/>
        </w:rPr>
        <w:t>توفر رموز الاستجابة السريعة في مركز الفريق الاستشاري الدولي للبحث والإنقاذ طريقة إثبات بسيطة وسهلة لضمان تنزيل الفرق للنموذج الصحيح:</w:t>
      </w:r>
      <w:r w:rsidRPr="00C234A3">
        <w:rPr>
          <w:rFonts w:ascii="Calibri" w:hAnsi="Calibri"/>
          <w:rtl/>
        </w:rPr>
        <w:t xml:space="preserve"> </w:t>
      </w:r>
      <w:r w:rsidRPr="00C234A3">
        <w:rPr>
          <w:rFonts w:ascii="Calibri" w:hAnsi="Calibri" w:hint="cs"/>
          <w:rtl/>
        </w:rPr>
        <w:t>ما عليك سوى توجيه كاميرا الجهاز أو ماسح الاستجابة السريعة إلى رمز الاستجابة السريعة وسيتم تنزيل النموذج على الجهاز.</w:t>
      </w:r>
    </w:p>
    <w:p w14:paraId="24836EEB" w14:textId="77777777" w:rsidR="00D21FF1" w:rsidRPr="00C234A3" w:rsidRDefault="00D21FF1" w:rsidP="00D21FF1">
      <w:pPr>
        <w:spacing w:before="0" w:after="0"/>
        <w:textAlignment w:val="baseline"/>
        <w:rPr>
          <w:rFonts w:ascii="Calibri" w:eastAsia="Times New Roman" w:hAnsi="Calibri" w:cs="Calibri"/>
          <w:lang w:eastAsia="en-NZ"/>
        </w:rPr>
      </w:pPr>
    </w:p>
    <w:p w14:paraId="6142F47A" w14:textId="77777777" w:rsidR="00D21FF1" w:rsidRPr="00C234A3" w:rsidRDefault="00D21FF1" w:rsidP="00D21FF1">
      <w:pPr>
        <w:spacing w:before="0" w:after="0"/>
        <w:textAlignment w:val="baseline"/>
        <w:rPr>
          <w:rFonts w:ascii="Calibri" w:eastAsia="Times New Roman" w:hAnsi="Calibri" w:cs="Calibri"/>
          <w:rtl/>
        </w:rPr>
      </w:pPr>
      <w:r w:rsidRPr="00C234A3">
        <w:rPr>
          <w:rFonts w:hint="cs"/>
          <w:noProof/>
          <w:rtl/>
        </w:rPr>
        <w:drawing>
          <wp:inline distT="0" distB="0" distL="0" distR="0" wp14:anchorId="7DF33076" wp14:editId="0F4336D8">
            <wp:extent cx="6209746" cy="2968180"/>
            <wp:effectExtent l="0" t="0" r="635" b="381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209746" cy="2968180"/>
                    </a:xfrm>
                    <a:prstGeom prst="rect">
                      <a:avLst/>
                    </a:prstGeom>
                  </pic:spPr>
                </pic:pic>
              </a:graphicData>
            </a:graphic>
          </wp:inline>
        </w:drawing>
      </w:r>
    </w:p>
    <w:p w14:paraId="60A9D49E" w14:textId="77777777" w:rsidR="00D21FF1" w:rsidRPr="00C234A3" w:rsidRDefault="00D21FF1" w:rsidP="00D21FF1">
      <w:pPr>
        <w:spacing w:before="0" w:after="0"/>
        <w:textAlignment w:val="baseline"/>
        <w:rPr>
          <w:rFonts w:ascii="Calibri" w:eastAsia="Times New Roman" w:hAnsi="Calibri" w:cs="Calibri"/>
          <w:lang w:eastAsia="en-NZ"/>
        </w:rPr>
      </w:pPr>
    </w:p>
    <w:p w14:paraId="6E4EAB9B" w14:textId="0B8F7BD7" w:rsidR="00D21FF1" w:rsidRPr="00C234A3" w:rsidRDefault="00D21FF1" w:rsidP="00D21FF1">
      <w:pPr>
        <w:spacing w:before="0" w:after="0"/>
        <w:textAlignment w:val="baseline"/>
        <w:rPr>
          <w:rFonts w:ascii="Calibri" w:eastAsia="Times New Roman" w:hAnsi="Calibri" w:cs="Calibri"/>
          <w:rtl/>
        </w:rPr>
      </w:pPr>
      <w:r w:rsidRPr="00C234A3">
        <w:rPr>
          <w:rFonts w:ascii="Calibri" w:hAnsi="Calibri" w:hint="cs"/>
          <w:rtl/>
        </w:rPr>
        <w:lastRenderedPageBreak/>
        <w:t xml:space="preserve">يمكن للمستخدمين بعد تنزيل النماذج تحديد نموذج مناسب، وملء الحقول داخل النموذج وإرساله فور اكتماله. (نموذج الفرز هو النموذج الوحيد الذي يجب الوصول إليه عبر </w:t>
      </w:r>
      <w:r w:rsidRPr="00C234A3">
        <w:rPr>
          <w:rFonts w:ascii="Calibri" w:hAnsi="Calibri"/>
        </w:rPr>
        <w:t>S123</w:t>
      </w:r>
      <w:r w:rsidRPr="00C234A3">
        <w:rPr>
          <w:rFonts w:ascii="Calibri" w:hAnsi="Calibri" w:hint="cs"/>
          <w:rtl/>
        </w:rPr>
        <w:t xml:space="preserve"> مباشرةً، أما جميع النماذج الأخرى يتم الوصول إليها عبر </w:t>
      </w:r>
      <w:r w:rsidRPr="00C234A3">
        <w:rPr>
          <w:rFonts w:ascii="Calibri" w:hAnsi="Calibri"/>
        </w:rPr>
        <w:t>ArcGIS Explorer</w:t>
      </w:r>
      <w:r w:rsidRPr="00C234A3">
        <w:rPr>
          <w:rFonts w:ascii="Calibri" w:hAnsi="Calibri" w:hint="cs"/>
          <w:rtl/>
        </w:rPr>
        <w:t>)</w:t>
      </w:r>
    </w:p>
    <w:p w14:paraId="1A8E9052" w14:textId="77777777" w:rsidR="00D048D3" w:rsidRPr="00C234A3" w:rsidRDefault="00D048D3" w:rsidP="00D21FF1">
      <w:pPr>
        <w:spacing w:before="0" w:after="0"/>
        <w:textAlignment w:val="baseline"/>
        <w:rPr>
          <w:rFonts w:ascii="Calibri" w:eastAsia="Times New Roman" w:hAnsi="Calibri" w:cs="Calibri"/>
          <w:lang w:eastAsia="en-NZ"/>
        </w:rPr>
      </w:pPr>
    </w:p>
    <w:p w14:paraId="5B1A3CF6" w14:textId="6409B445" w:rsidR="00D21FF1" w:rsidRPr="00C234A3" w:rsidRDefault="003B72D7" w:rsidP="00D21FF1">
      <w:pPr>
        <w:spacing w:before="0" w:after="0"/>
        <w:textAlignment w:val="baseline"/>
        <w:rPr>
          <w:rFonts w:ascii="Calibri" w:eastAsia="Times New Roman" w:hAnsi="Calibri" w:cs="Calibri"/>
          <w:rtl/>
        </w:rPr>
      </w:pPr>
      <w:r w:rsidRPr="00C234A3">
        <w:rPr>
          <w:rFonts w:hint="cs"/>
          <w:noProof/>
          <w:rtl/>
        </w:rPr>
        <mc:AlternateContent>
          <mc:Choice Requires="wps">
            <w:drawing>
              <wp:anchor distT="0" distB="0" distL="114300" distR="114300" simplePos="0" relativeHeight="251684352" behindDoc="0" locked="0" layoutInCell="1" allowOverlap="1" wp14:anchorId="20B90EF1" wp14:editId="5A40226C">
                <wp:simplePos x="0" y="0"/>
                <wp:positionH relativeFrom="column">
                  <wp:posOffset>3299460</wp:posOffset>
                </wp:positionH>
                <wp:positionV relativeFrom="paragraph">
                  <wp:posOffset>2104390</wp:posOffset>
                </wp:positionV>
                <wp:extent cx="1152525" cy="1143000"/>
                <wp:effectExtent l="0" t="0" r="0" b="0"/>
                <wp:wrapNone/>
                <wp:docPr id="1059" name="Text Box 1059"/>
                <wp:cNvGraphicFramePr/>
                <a:graphic xmlns:a="http://schemas.openxmlformats.org/drawingml/2006/main">
                  <a:graphicData uri="http://schemas.microsoft.com/office/word/2010/wordprocessingShape">
                    <wps:wsp>
                      <wps:cNvSpPr txBox="1"/>
                      <wps:spPr>
                        <a:xfrm>
                          <a:off x="0" y="0"/>
                          <a:ext cx="1152525" cy="1143000"/>
                        </a:xfrm>
                        <a:prstGeom prst="rect">
                          <a:avLst/>
                        </a:prstGeom>
                        <a:noFill/>
                        <a:ln w="6350">
                          <a:noFill/>
                        </a:ln>
                      </wps:spPr>
                      <wps:txbx>
                        <w:txbxContent>
                          <w:p w14:paraId="3C30BBD0" w14:textId="0589E3F9" w:rsidR="0002678A" w:rsidRPr="00C234A3" w:rsidRDefault="0039179F" w:rsidP="003B72D7">
                            <w:pPr>
                              <w:jc w:val="left"/>
                              <w:rPr>
                                <w:i/>
                                <w:iCs/>
                                <w:color w:val="0081B3" w:themeColor="accent4" w:themeShade="BF"/>
                                <w:rtl/>
                              </w:rPr>
                            </w:pPr>
                            <w:r w:rsidRPr="00C234A3">
                              <w:rPr>
                                <w:rFonts w:hint="cs"/>
                                <w:i/>
                                <w:iCs/>
                                <w:color w:val="0081B3" w:themeColor="accent4" w:themeShade="BF"/>
                                <w:rtl/>
                              </w:rPr>
                              <w:t>صندوق الواردات: يتيح الوصول إلى النماذج على هذا الجهاز من أجل التحرير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0B90EF1" id="Text Box 1059" o:spid="_x0000_s1030" type="#_x0000_t202" style="position:absolute;left:0;text-align:left;margin-left:259.8pt;margin-top:165.7pt;width:90.75pt;height:90pt;z-index:2516843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" filled="f" stroked="f" strokeweight=".5pt">
                <v:textbox>
                  <w:txbxContent>
                    <w:p w14:paraId="3C30BBD0" w14:textId="0589E3F9" w:rsidR="0002678A" w:rsidRPr="00C234A3" w:rsidRDefault="0039179F" w:rsidP="003B72D7">
                      <w:pPr>
                        <w:jc w:val="left"/>
                        <w:rPr>
                          <w:i/>
                          <w:iCs/>
                          <w:color w:val="0081B3" w:themeColor="accent4" w:themeShade="BF"/>
                          <w:rtl/>
                        </w:rPr>
                      </w:pPr>
                      <w:r w:rsidRPr="00C234A3">
                        <w:rPr>
                          <w:rFonts w:hint="cs"/>
                          <w:i/>
                          <w:iCs/>
                          <w:color w:val="0081B3" w:themeColor="accent4" w:themeShade="BF"/>
                          <w:rtl/>
                        </w:rPr>
                        <w:t>صندوق الواردات: يتيح الوصول إلى النماذج على هذا الجهاز من أجل التحرير</w:t>
                      </w:r>
                    </w:p>
                  </w:txbxContent>
                </v:textbox>
              </v:shape>
            </w:pict>
          </mc:Fallback>
        </mc:AlternateContent>
      </w:r>
      <w:r w:rsidR="00FD534B" w:rsidRPr="00C234A3">
        <w:rPr>
          <w:rFonts w:hint="cs"/>
          <w:noProof/>
          <w:rtl/>
        </w:rPr>
        <mc:AlternateContent>
          <mc:Choice Requires="wps">
            <w:drawing>
              <wp:anchor distT="0" distB="0" distL="114300" distR="114300" simplePos="0" relativeHeight="251690496" behindDoc="0" locked="0" layoutInCell="1" allowOverlap="1" wp14:anchorId="0F1854D0" wp14:editId="58D23CEA">
                <wp:simplePos x="0" y="0"/>
                <wp:positionH relativeFrom="margin">
                  <wp:posOffset>1640840</wp:posOffset>
                </wp:positionH>
                <wp:positionV relativeFrom="paragraph">
                  <wp:posOffset>3208020</wp:posOffset>
                </wp:positionV>
                <wp:extent cx="2628900" cy="342900"/>
                <wp:effectExtent l="0" t="0" r="0" b="0"/>
                <wp:wrapNone/>
                <wp:docPr id="1061" name="Text Box 1061"/>
                <wp:cNvGraphicFramePr/>
                <a:graphic xmlns:a="http://schemas.openxmlformats.org/drawingml/2006/main">
                  <a:graphicData uri="http://schemas.microsoft.com/office/word/2010/wordprocessingShape">
                    <wps:wsp>
                      <wps:cNvSpPr txBox="1"/>
                      <wps:spPr>
                        <a:xfrm>
                          <a:off x="0" y="0"/>
                          <a:ext cx="2628900" cy="342900"/>
                        </a:xfrm>
                        <a:prstGeom prst="rect">
                          <a:avLst/>
                        </a:prstGeom>
                        <a:noFill/>
                        <a:ln w="6350">
                          <a:noFill/>
                        </a:ln>
                      </wps:spPr>
                      <wps:txbx>
                        <w:txbxContent>
                          <w:p w14:paraId="7109C32D" w14:textId="4D6A780E" w:rsidR="00FD534B" w:rsidRPr="00C234A3" w:rsidRDefault="00FD534B" w:rsidP="00FD534B">
                            <w:pPr>
                              <w:rPr>
                                <w:i/>
                                <w:iCs/>
                                <w:color w:val="0081B3" w:themeColor="accent4" w:themeShade="BF"/>
                                <w:rtl/>
                              </w:rPr>
                            </w:pPr>
                            <w:r w:rsidRPr="00C234A3">
                              <w:rPr>
                                <w:rFonts w:hint="cs"/>
                                <w:i/>
                                <w:iCs/>
                                <w:color w:val="0081B3" w:themeColor="accent4" w:themeShade="BF"/>
                                <w:rtl/>
                              </w:rPr>
                              <w:t>المُرسَل: يوضح أن النموذج تم تحميله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1854D0" id="Text Box 1061" o:spid="_x0000_s1031" type="#_x0000_t202" style="position:absolute;left:0;text-align:left;margin-left:129.2pt;margin-top:252.6pt;width:207pt;height:27pt;z-index:2516904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" filled="f" stroked="f" strokeweight=".5pt">
                <v:textbox>
                  <w:txbxContent>
                    <w:p w14:paraId="7109C32D" w14:textId="4D6A780E" w:rsidR="00FD534B" w:rsidRPr="00C234A3" w:rsidRDefault="00FD534B" w:rsidP="00FD534B">
                      <w:pPr>
                        <w:rPr>
                          <w:i/>
                          <w:iCs/>
                          <w:color w:val="0081B3" w:themeColor="accent4" w:themeShade="BF"/>
                          <w:rtl/>
                        </w:rPr>
                      </w:pPr>
                      <w:r w:rsidRPr="00C234A3">
                        <w:rPr>
                          <w:rFonts w:hint="cs"/>
                          <w:i/>
                          <w:iCs/>
                          <w:color w:val="0081B3" w:themeColor="accent4" w:themeShade="BF"/>
                          <w:rtl/>
                        </w:rPr>
                        <w:t>المُرسَل: يوضح أن النموذج تم تحميله</w:t>
                      </w:r>
                    </w:p>
                  </w:txbxContent>
                </v:textbox>
                <w10:wrap anchorx="margin"/>
              </v:shape>
            </w:pict>
          </mc:Fallback>
        </mc:AlternateContent>
      </w:r>
      <w:r w:rsidR="00FD534B" w:rsidRPr="00C234A3">
        <w:rPr>
          <w:rFonts w:hint="cs"/>
          <w:noProof/>
          <w:rtl/>
        </w:rPr>
        <mc:AlternateContent>
          <mc:Choice Requires="wps">
            <w:drawing>
              <wp:anchor distT="0" distB="0" distL="114300" distR="114300" simplePos="0" relativeHeight="251688448" behindDoc="0" locked="0" layoutInCell="1" allowOverlap="1" wp14:anchorId="49AB48ED" wp14:editId="371ADD65">
                <wp:simplePos x="0" y="0"/>
                <wp:positionH relativeFrom="column">
                  <wp:posOffset>1927860</wp:posOffset>
                </wp:positionH>
                <wp:positionV relativeFrom="paragraph">
                  <wp:posOffset>1293495</wp:posOffset>
                </wp:positionV>
                <wp:extent cx="1152525" cy="742950"/>
                <wp:effectExtent l="0" t="0" r="0" b="0"/>
                <wp:wrapNone/>
                <wp:docPr id="1060" name="Text Box 1060"/>
                <wp:cNvGraphicFramePr/>
                <a:graphic xmlns:a="http://schemas.openxmlformats.org/drawingml/2006/main">
                  <a:graphicData uri="http://schemas.microsoft.com/office/word/2010/wordprocessingShape">
                    <wps:wsp>
                      <wps:cNvSpPr txBox="1"/>
                      <wps:spPr>
                        <a:xfrm>
                          <a:off x="0" y="0"/>
                          <a:ext cx="1152525" cy="742950"/>
                        </a:xfrm>
                        <a:prstGeom prst="rect">
                          <a:avLst/>
                        </a:prstGeom>
                        <a:noFill/>
                        <a:ln w="6350">
                          <a:noFill/>
                        </a:ln>
                      </wps:spPr>
                      <wps:txbx>
                        <w:txbxContent>
                          <w:p w14:paraId="20B922AD" w14:textId="426DB372" w:rsidR="008620D0" w:rsidRPr="00C234A3" w:rsidRDefault="008620D0" w:rsidP="008620D0">
                            <w:pPr>
                              <w:rPr>
                                <w:i/>
                                <w:iCs/>
                                <w:color w:val="0081B3" w:themeColor="accent4" w:themeShade="BF"/>
                                <w:rtl/>
                              </w:rPr>
                            </w:pPr>
                            <w:r w:rsidRPr="00C234A3">
                              <w:rPr>
                                <w:rFonts w:hint="cs"/>
                                <w:i/>
                                <w:iCs/>
                                <w:color w:val="0081B3" w:themeColor="accent4" w:themeShade="BF"/>
                                <w:rtl/>
                              </w:rPr>
                              <w:t>الجمع:</w:t>
                            </w:r>
                            <w:r w:rsidRPr="00C234A3">
                              <w:rPr>
                                <w:i/>
                                <w:iCs/>
                                <w:color w:val="0081B3" w:themeColor="accent4" w:themeShade="BF"/>
                                <w:rtl/>
                              </w:rPr>
                              <w:t xml:space="preserve"> </w:t>
                            </w:r>
                            <w:r w:rsidRPr="00C234A3">
                              <w:rPr>
                                <w:rFonts w:hint="cs"/>
                                <w:i/>
                                <w:iCs/>
                                <w:color w:val="0081B3" w:themeColor="accent4" w:themeShade="BF"/>
                                <w:rtl/>
                              </w:rPr>
                              <w:t>يفتح نموذج فارغ من أجل الجمع</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9AB48ED" id="Text Box 1060" o:spid="_x0000_s1032" type="#_x0000_t202" style="position:absolute;left:0;text-align:left;margin-left:151.8pt;margin-top:101.85pt;width:90.75pt;height:58.5pt;z-index:2516884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" filled="f" stroked="f" strokeweight=".5pt">
                <v:textbox>
                  <w:txbxContent>
                    <w:p w14:paraId="20B922AD" w14:textId="426DB372" w:rsidR="008620D0" w:rsidRPr="00C234A3" w:rsidRDefault="008620D0" w:rsidP="008620D0">
                      <w:pPr>
                        <w:rPr>
                          <w:i/>
                          <w:iCs/>
                          <w:color w:val="0081B3" w:themeColor="accent4" w:themeShade="BF"/>
                          <w:rtl/>
                        </w:rPr>
                      </w:pPr>
                      <w:r w:rsidRPr="00C234A3">
                        <w:rPr>
                          <w:rFonts w:hint="cs"/>
                          <w:i/>
                          <w:iCs/>
                          <w:color w:val="0081B3" w:themeColor="accent4" w:themeShade="BF"/>
                          <w:rtl/>
                        </w:rPr>
                        <w:t>الجمع:</w:t>
                      </w:r>
                      <w:r w:rsidRPr="00C234A3">
                        <w:rPr>
                          <w:i/>
                          <w:iCs/>
                          <w:color w:val="0081B3" w:themeColor="accent4" w:themeShade="BF"/>
                          <w:rtl/>
                        </w:rPr>
                        <w:t xml:space="preserve"> </w:t>
                      </w:r>
                      <w:r w:rsidRPr="00C234A3">
                        <w:rPr>
                          <w:rFonts w:hint="cs"/>
                          <w:i/>
                          <w:iCs/>
                          <w:color w:val="0081B3" w:themeColor="accent4" w:themeShade="BF"/>
                          <w:rtl/>
                        </w:rPr>
                        <w:t>يفتح نموذج فارغ من أجل الجمع</w:t>
                      </w:r>
                    </w:p>
                  </w:txbxContent>
                </v:textbox>
              </v:shape>
            </w:pict>
          </mc:Fallback>
        </mc:AlternateContent>
      </w:r>
      <w:r w:rsidR="00FD534B" w:rsidRPr="00C234A3">
        <w:rPr>
          <w:rFonts w:hint="cs"/>
          <w:noProof/>
          <w:rtl/>
        </w:rPr>
        <mc:AlternateContent>
          <mc:Choice Requires="wps">
            <w:drawing>
              <wp:anchor distT="0" distB="0" distL="114300" distR="114300" simplePos="0" relativeHeight="251682304" behindDoc="0" locked="0" layoutInCell="1" allowOverlap="1" wp14:anchorId="1622AA64" wp14:editId="1F08D133">
                <wp:simplePos x="0" y="0"/>
                <wp:positionH relativeFrom="column">
                  <wp:posOffset>3128010</wp:posOffset>
                </wp:positionH>
                <wp:positionV relativeFrom="paragraph">
                  <wp:posOffset>455295</wp:posOffset>
                </wp:positionV>
                <wp:extent cx="1600200" cy="1819275"/>
                <wp:effectExtent l="0" t="38100" r="57150" b="28575"/>
                <wp:wrapNone/>
                <wp:docPr id="1058" name="Straight Arrow Connector 1058"/>
                <wp:cNvGraphicFramePr/>
                <a:graphic xmlns:a="http://schemas.openxmlformats.org/drawingml/2006/main">
                  <a:graphicData uri="http://schemas.microsoft.com/office/word/2010/wordprocessingShape">
                    <wps:wsp>
                      <wps:cNvCnPr/>
                      <wps:spPr>
                        <a:xfrm flipV="1">
                          <a:off x="0" y="0"/>
                          <a:ext cx="1600200" cy="18192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330436F3" id="_x0000_t32" coordsize="21600,21600" o:spt="32" o:oned="t" path="m,l21600,21600e" filled="f">
                <v:path arrowok="t" fillok="f" o:connecttype="none"/>
                <o:lock v:ext="edit" shapetype="t"/>
              </v:shapetype>
              <v:shape id="Straight Arrow Connector 1058" o:spid="_x0000_s1026" type="#_x0000_t32" style="position:absolute;margin-left:246.3pt;margin-top:35.85pt;width:126pt;height:143.25pt;flip:y;z-index:2516823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" strokecolor="#ed1c24 [3204]" strokeweight=".5pt">
                <v:stroke endarrow="block" joinstyle="miter"/>
              </v:shape>
            </w:pict>
          </mc:Fallback>
        </mc:AlternateContent>
      </w:r>
      <w:r w:rsidR="00FD534B" w:rsidRPr="00C234A3">
        <w:rPr>
          <w:rFonts w:hint="cs"/>
          <w:noProof/>
          <w:rtl/>
        </w:rPr>
        <mc:AlternateContent>
          <mc:Choice Requires="wps">
            <w:drawing>
              <wp:anchor distT="0" distB="0" distL="114300" distR="114300" simplePos="0" relativeHeight="251680256" behindDoc="0" locked="0" layoutInCell="1" allowOverlap="1" wp14:anchorId="57D15EED" wp14:editId="77F0B80C">
                <wp:simplePos x="0" y="0"/>
                <wp:positionH relativeFrom="column">
                  <wp:posOffset>775335</wp:posOffset>
                </wp:positionH>
                <wp:positionV relativeFrom="paragraph">
                  <wp:posOffset>693420</wp:posOffset>
                </wp:positionV>
                <wp:extent cx="1200150" cy="590550"/>
                <wp:effectExtent l="0" t="38100" r="57150" b="19050"/>
                <wp:wrapNone/>
                <wp:docPr id="1057" name="Straight Arrow Connector 1057"/>
                <wp:cNvGraphicFramePr/>
                <a:graphic xmlns:a="http://schemas.openxmlformats.org/drawingml/2006/main">
                  <a:graphicData uri="http://schemas.microsoft.com/office/word/2010/wordprocessingShape">
                    <wps:wsp>
                      <wps:cNvCnPr/>
                      <wps:spPr>
                        <a:xfrm flipV="1">
                          <a:off x="0" y="0"/>
                          <a:ext cx="1200150" cy="590550"/>
                        </a:xfrm>
                        <a:prstGeom prst="straightConnector1">
                          <a:avLst/>
                        </a:prstGeom>
                        <a:ln>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A42BFEC" id="Straight Arrow Connector 1057" o:spid="_x0000_s1026" type="#_x0000_t32" style="position:absolute;margin-left:61.05pt;margin-top:54.6pt;width:94.5pt;height:46.5pt;flip:y;z-index:2516802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" strokecolor="#c00000" strokeweight=".5pt">
                <v:stroke endarrow="block" joinstyle="miter"/>
              </v:shape>
            </w:pict>
          </mc:Fallback>
        </mc:AlternateContent>
      </w:r>
      <w:r w:rsidR="00FD534B" w:rsidRPr="00C234A3">
        <w:rPr>
          <w:rFonts w:hint="cs"/>
          <w:noProof/>
          <w:rtl/>
        </w:rPr>
        <mc:AlternateContent>
          <mc:Choice Requires="wps">
            <w:drawing>
              <wp:anchor distT="0" distB="0" distL="114300" distR="114300" simplePos="0" relativeHeight="251678208" behindDoc="0" locked="0" layoutInCell="1" allowOverlap="1" wp14:anchorId="79DC1697" wp14:editId="34A1F0A8">
                <wp:simplePos x="0" y="0"/>
                <wp:positionH relativeFrom="column">
                  <wp:posOffset>-15240</wp:posOffset>
                </wp:positionH>
                <wp:positionV relativeFrom="paragraph">
                  <wp:posOffset>1007745</wp:posOffset>
                </wp:positionV>
                <wp:extent cx="895350" cy="723900"/>
                <wp:effectExtent l="0" t="0" r="19050" b="19050"/>
                <wp:wrapNone/>
                <wp:docPr id="1056" name="Oval 1056"/>
                <wp:cNvGraphicFramePr/>
                <a:graphic xmlns:a="http://schemas.openxmlformats.org/drawingml/2006/main">
                  <a:graphicData uri="http://schemas.microsoft.com/office/word/2010/wordprocessingShape">
                    <wps:wsp>
                      <wps:cNvSpPr/>
                      <wps:spPr>
                        <a:xfrm>
                          <a:off x="0" y="0"/>
                          <a:ext cx="895350" cy="723900"/>
                        </a:xfrm>
                        <a:prstGeom prst="ellipse">
                          <a:avLst/>
                        </a:prstGeom>
                        <a:noFill/>
                        <a:ln w="2222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2CA043B" id="Oval 1056" o:spid="_x0000_s1026" style="position:absolute;margin-left:-1.2pt;margin-top:79.35pt;width:70.5pt;height:57pt;z-index:2516782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" filled="f" strokecolor="#79090d [1604]" strokeweight="1.75pt">
                <v:stroke joinstyle="miter"/>
              </v:oval>
            </w:pict>
          </mc:Fallback>
        </mc:AlternateContent>
      </w:r>
      <w:r w:rsidR="00FD534B" w:rsidRPr="00C234A3">
        <w:rPr>
          <w:rFonts w:hint="cs"/>
          <w:noProof/>
          <w:rtl/>
        </w:rPr>
        <w:drawing>
          <wp:inline distT="0" distB="0" distL="0" distR="0" wp14:anchorId="156A25E3" wp14:editId="11CC4322">
            <wp:extent cx="6120130" cy="3336290"/>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20130" cy="3336290"/>
                    </a:xfrm>
                    <a:prstGeom prst="rect">
                      <a:avLst/>
                    </a:prstGeom>
                  </pic:spPr>
                </pic:pic>
              </a:graphicData>
            </a:graphic>
          </wp:inline>
        </w:drawing>
      </w:r>
    </w:p>
    <w:p w14:paraId="33EB3663" w14:textId="40FB8CE7" w:rsidR="00286CCF" w:rsidRPr="00C234A3" w:rsidRDefault="00286CCF" w:rsidP="00D21FF1">
      <w:pPr>
        <w:spacing w:before="0" w:after="0"/>
        <w:jc w:val="center"/>
        <w:textAlignment w:val="baseline"/>
      </w:pPr>
    </w:p>
    <w:p w14:paraId="18A199B0" w14:textId="3426EE4C" w:rsidR="00D21FF1" w:rsidRPr="00C234A3" w:rsidRDefault="00D21FF1" w:rsidP="008620D0">
      <w:pPr>
        <w:spacing w:before="0" w:after="0"/>
        <w:textAlignment w:val="baseline"/>
        <w:rPr>
          <w:rFonts w:ascii="Calibri" w:eastAsia="Times New Roman" w:hAnsi="Calibri" w:cs="Calibri"/>
          <w:rtl/>
        </w:rPr>
      </w:pPr>
      <w:r w:rsidRPr="00C234A3">
        <w:rPr>
          <w:rFonts w:hint="cs"/>
          <w:rtl/>
        </w:rPr>
        <w:t xml:space="preserve">                </w:t>
      </w:r>
      <w:r w:rsidRPr="00C234A3">
        <w:rPr>
          <w:rFonts w:ascii="Calibri" w:hAnsi="Calibri" w:hint="cs"/>
          <w:rtl/>
        </w:rPr>
        <w:t xml:space="preserve">     </w:t>
      </w:r>
    </w:p>
    <w:p w14:paraId="1291C9B0" w14:textId="36EDBC33" w:rsidR="00D21FF1" w:rsidRPr="00C234A3" w:rsidRDefault="00D21FF1" w:rsidP="00D21FF1">
      <w:pPr>
        <w:spacing w:before="0" w:after="0"/>
        <w:textAlignment w:val="baseline"/>
        <w:rPr>
          <w:rFonts w:ascii="Segoe UI" w:eastAsia="Times New Roman" w:hAnsi="Segoe UI" w:cs="Segoe UI"/>
          <w:sz w:val="18"/>
          <w:szCs w:val="18"/>
          <w:rtl/>
        </w:rPr>
      </w:pPr>
      <w:r w:rsidRPr="00C234A3">
        <w:rPr>
          <w:rFonts w:ascii="Calibri" w:hAnsi="Calibri" w:hint="cs"/>
          <w:noProof/>
          <w:rtl/>
        </w:rPr>
        <mc:AlternateContent>
          <mc:Choice Requires="wps">
            <w:drawing>
              <wp:anchor distT="0" distB="0" distL="114300" distR="114300" simplePos="0" relativeHeight="251676160" behindDoc="0" locked="0" layoutInCell="1" allowOverlap="1" wp14:anchorId="4219C114" wp14:editId="7110F6B4">
                <wp:simplePos x="0" y="0"/>
                <wp:positionH relativeFrom="column">
                  <wp:posOffset>4813935</wp:posOffset>
                </wp:positionH>
                <wp:positionV relativeFrom="paragraph">
                  <wp:posOffset>1055370</wp:posOffset>
                </wp:positionV>
                <wp:extent cx="704850" cy="561975"/>
                <wp:effectExtent l="0" t="0" r="0" b="9525"/>
                <wp:wrapNone/>
                <wp:docPr id="1029" name="Text Box 1029"/>
                <wp:cNvGraphicFramePr/>
                <a:graphic xmlns:a="http://schemas.openxmlformats.org/drawingml/2006/main">
                  <a:graphicData uri="http://schemas.microsoft.com/office/word/2010/wordprocessingShape">
                    <wps:wsp>
                      <wps:cNvSpPr txBox="1"/>
                      <wps:spPr>
                        <a:xfrm>
                          <a:off x="0" y="0"/>
                          <a:ext cx="704850" cy="561975"/>
                        </a:xfrm>
                        <a:prstGeom prst="rect">
                          <a:avLst/>
                        </a:prstGeom>
                        <a:solidFill>
                          <a:schemeClr val="lt1"/>
                        </a:solidFill>
                        <a:ln w="6350">
                          <a:noFill/>
                        </a:ln>
                      </wps:spPr>
                      <wps:txbx>
                        <w:txbxContent>
                          <w:p w14:paraId="55BD7540" w14:textId="77777777" w:rsidR="00D21FF1" w:rsidRPr="00C234A3" w:rsidRDefault="00D21FF1" w:rsidP="00D21FF1">
                            <w:pPr>
                              <w:jc w:val="righ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219C114" id="Text Box 1029" o:spid="_x0000_s1033" type="#_x0000_t202" style="position:absolute;left:0;text-align:left;margin-left:379.05pt;margin-top:83.1pt;width:55.5pt;height:44.25pt;z-index:2516761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" fillcolor="white [3201]" stroked="f" strokeweight=".5pt">
                <v:textbox>
                  <w:txbxContent>
                    <w:p w14:paraId="55BD7540" w14:textId="77777777" w:rsidR="00D21FF1" w:rsidRPr="00C234A3" w:rsidRDefault="00D21FF1" w:rsidP="00D21FF1">
                      <w:pPr>
                        <w:jc w:val="right"/>
                      </w:pPr>
                    </w:p>
                  </w:txbxContent>
                </v:textbox>
              </v:shape>
            </w:pict>
          </mc:Fallback>
        </mc:AlternateContent>
      </w:r>
      <w:r w:rsidRPr="00C234A3">
        <w:rPr>
          <w:rFonts w:ascii="Calibri" w:hAnsi="Calibri" w:hint="cs"/>
          <w:rtl/>
        </w:rPr>
        <w:t>يمكن للمستخدمين بمجرد اكتمال النموذج إما إعادة فتح النموذج المرسل لمراجعته أو إجراء تغييرات عليه أو إنشاء نموذج جديد لإكماله. </w:t>
      </w:r>
    </w:p>
    <w:p w14:paraId="4AA4FCF8" w14:textId="0ECC7331" w:rsidR="007411AC" w:rsidRPr="00C234A3" w:rsidRDefault="007411AC" w:rsidP="00241972">
      <w:pPr>
        <w:pStyle w:val="Heading1"/>
        <w:rPr>
          <w:rFonts w:ascii="Segoe UI" w:eastAsia="Times New Roman" w:hAnsi="Segoe UI" w:cs="Segoe UI"/>
          <w:sz w:val="18"/>
          <w:szCs w:val="18"/>
          <w:rtl/>
        </w:rPr>
      </w:pPr>
      <w:r w:rsidRPr="00C234A3">
        <w:t>ArcGIS Explorer</w:t>
      </w:r>
      <w:r w:rsidRPr="00C234A3">
        <w:rPr>
          <w:rtl/>
        </w:rPr>
        <w:t> </w:t>
      </w:r>
    </w:p>
    <w:p w14:paraId="54FC45A9" w14:textId="0A2A19F1" w:rsidR="007411AC" w:rsidRPr="00C234A3" w:rsidRDefault="007411AC" w:rsidP="00B3238A">
      <w:pPr>
        <w:pStyle w:val="Heading3"/>
        <w:rPr>
          <w:rFonts w:ascii="Segoe UI" w:eastAsia="Times New Roman" w:hAnsi="Segoe UI" w:cs="Segoe UI"/>
          <w:bCs/>
          <w:sz w:val="18"/>
          <w:szCs w:val="18"/>
          <w:rtl/>
        </w:rPr>
      </w:pPr>
      <w:r w:rsidRPr="00C234A3">
        <w:rPr>
          <w:rFonts w:hint="cs"/>
          <w:bCs/>
          <w:rtl/>
        </w:rPr>
        <w:t>ما هو؟ </w:t>
      </w:r>
    </w:p>
    <w:p w14:paraId="6D094E31" w14:textId="77777777" w:rsidR="007411AC" w:rsidRPr="00C234A3" w:rsidRDefault="007411AC" w:rsidP="00241972">
      <w:pPr>
        <w:spacing w:before="0" w:after="0"/>
        <w:textAlignment w:val="baseline"/>
        <w:rPr>
          <w:rFonts w:ascii="Segoe UI" w:eastAsia="Times New Roman" w:hAnsi="Segoe UI" w:cs="Segoe UI"/>
          <w:rtl/>
        </w:rPr>
      </w:pPr>
      <w:r w:rsidRPr="00C234A3">
        <w:rPr>
          <w:rFonts w:ascii="Calibri" w:hAnsi="Calibri"/>
        </w:rPr>
        <w:t>Explorer for ArcGIS</w:t>
      </w:r>
      <w:r w:rsidRPr="00C234A3">
        <w:rPr>
          <w:rFonts w:ascii="Calibri" w:hAnsi="Calibri" w:hint="cs"/>
          <w:rtl/>
        </w:rPr>
        <w:t xml:space="preserve"> هو تطبيق محمول يسمح للمستخدمين برؤية خريطة إما عن بُعد أو بناءً على موقعهم باستخدام النظام العالمي لتحديد المواقع لأجهزتهم المحمولة.  </w:t>
      </w:r>
    </w:p>
    <w:p w14:paraId="190999ED" w14:textId="77777777" w:rsidR="007411AC" w:rsidRPr="00C234A3" w:rsidRDefault="007411AC" w:rsidP="00241972">
      <w:pPr>
        <w:spacing w:before="0" w:after="0"/>
        <w:textAlignment w:val="baseline"/>
        <w:rPr>
          <w:rFonts w:ascii="Segoe UI" w:eastAsia="Times New Roman" w:hAnsi="Segoe UI" w:cs="Segoe UI"/>
          <w:rtl/>
        </w:rPr>
      </w:pPr>
      <w:r w:rsidRPr="00C234A3">
        <w:rPr>
          <w:rFonts w:ascii="Calibri" w:hAnsi="Calibri" w:hint="cs"/>
          <w:rtl/>
        </w:rPr>
        <w:t> </w:t>
      </w:r>
    </w:p>
    <w:p w14:paraId="2062D0C6" w14:textId="77777777" w:rsidR="007411AC" w:rsidRPr="00C234A3" w:rsidRDefault="007411AC" w:rsidP="00241972">
      <w:pPr>
        <w:spacing w:before="0" w:after="0"/>
        <w:textAlignment w:val="baseline"/>
        <w:rPr>
          <w:rFonts w:ascii="Segoe UI" w:eastAsia="Times New Roman" w:hAnsi="Segoe UI" w:cs="Segoe UI"/>
          <w:rtl/>
        </w:rPr>
      </w:pPr>
      <w:r w:rsidRPr="00C234A3">
        <w:rPr>
          <w:rFonts w:ascii="Calibri" w:hAnsi="Calibri" w:hint="cs"/>
          <w:rtl/>
        </w:rPr>
        <w:t>يسمح أيضًا للمستخدمين بالاطلاع على المعلومات حول قطع الأراضي مثل الحدود والمساحة التي يشغلها المبنى والعناوين، فضلاً عن السماح لهم بالبحث عن الأماكن أو الميزات داخل الخريطة. </w:t>
      </w:r>
    </w:p>
    <w:p w14:paraId="09EFEDD6" w14:textId="77777777" w:rsidR="007411AC" w:rsidRPr="00C234A3" w:rsidRDefault="007411AC" w:rsidP="00241972">
      <w:pPr>
        <w:spacing w:before="0" w:after="0"/>
        <w:textAlignment w:val="baseline"/>
        <w:rPr>
          <w:rFonts w:ascii="Segoe UI" w:eastAsia="Times New Roman" w:hAnsi="Segoe UI" w:cs="Segoe UI"/>
          <w:rtl/>
        </w:rPr>
      </w:pPr>
      <w:r w:rsidRPr="00C234A3">
        <w:rPr>
          <w:rFonts w:ascii="Calibri" w:hAnsi="Calibri" w:hint="cs"/>
          <w:rtl/>
        </w:rPr>
        <w:t> </w:t>
      </w:r>
    </w:p>
    <w:p w14:paraId="5483DD2B" w14:textId="77777777" w:rsidR="007411AC" w:rsidRPr="00C234A3" w:rsidRDefault="007411AC" w:rsidP="00241972">
      <w:pPr>
        <w:spacing w:before="0" w:after="0"/>
        <w:textAlignment w:val="baseline"/>
        <w:rPr>
          <w:rFonts w:ascii="Segoe UI" w:eastAsia="Times New Roman" w:hAnsi="Segoe UI" w:cs="Segoe UI"/>
          <w:rtl/>
        </w:rPr>
      </w:pPr>
      <w:r w:rsidRPr="00C234A3">
        <w:rPr>
          <w:rFonts w:ascii="Calibri" w:hAnsi="Calibri" w:hint="cs"/>
          <w:rtl/>
        </w:rPr>
        <w:t xml:space="preserve">يرتبط </w:t>
      </w:r>
      <w:r w:rsidRPr="00C234A3">
        <w:rPr>
          <w:rFonts w:ascii="Calibri" w:hAnsi="Calibri"/>
        </w:rPr>
        <w:t>Explorer</w:t>
      </w:r>
      <w:r w:rsidRPr="00C234A3">
        <w:rPr>
          <w:rFonts w:ascii="Calibri" w:hAnsi="Calibri" w:hint="cs"/>
          <w:rtl/>
        </w:rPr>
        <w:t xml:space="preserve"> أيضًا بكل من </w:t>
      </w:r>
      <w:r w:rsidRPr="00C234A3">
        <w:rPr>
          <w:rFonts w:ascii="Calibri" w:hAnsi="Calibri"/>
        </w:rPr>
        <w:t>Survey123</w:t>
      </w:r>
      <w:r w:rsidRPr="00C234A3">
        <w:rPr>
          <w:rFonts w:ascii="Calibri" w:hAnsi="Calibri" w:hint="cs"/>
          <w:rtl/>
        </w:rPr>
        <w:t xml:space="preserve"> ولوحة المتابعة. </w:t>
      </w:r>
    </w:p>
    <w:p w14:paraId="61C89DD3" w14:textId="77777777" w:rsidR="007411AC" w:rsidRPr="00C234A3" w:rsidRDefault="007411AC" w:rsidP="007411AC">
      <w:pPr>
        <w:spacing w:before="0" w:after="0"/>
        <w:ind w:left="720"/>
        <w:textAlignment w:val="baseline"/>
        <w:rPr>
          <w:rFonts w:ascii="Segoe UI" w:eastAsia="Times New Roman" w:hAnsi="Segoe UI" w:cs="Segoe UI"/>
          <w:sz w:val="18"/>
          <w:szCs w:val="18"/>
          <w:rtl/>
        </w:rPr>
      </w:pPr>
      <w:r w:rsidRPr="00C234A3">
        <w:rPr>
          <w:rFonts w:ascii="Calibri" w:hAnsi="Calibri" w:hint="cs"/>
          <w:szCs w:val="20"/>
          <w:rtl/>
        </w:rPr>
        <w:t> </w:t>
      </w:r>
    </w:p>
    <w:p w14:paraId="685B945F" w14:textId="77777777" w:rsidR="007411AC" w:rsidRPr="00C234A3" w:rsidRDefault="007411AC" w:rsidP="00241972">
      <w:pPr>
        <w:pStyle w:val="Heading3"/>
        <w:rPr>
          <w:rFonts w:ascii="Segoe UI" w:eastAsia="Times New Roman" w:hAnsi="Segoe UI" w:cs="Segoe UI"/>
          <w:bCs/>
          <w:sz w:val="18"/>
          <w:szCs w:val="18"/>
          <w:rtl/>
        </w:rPr>
      </w:pPr>
      <w:r w:rsidRPr="00C234A3">
        <w:rPr>
          <w:rFonts w:hint="cs"/>
          <w:bCs/>
          <w:rtl/>
        </w:rPr>
        <w:t>طريقة استخدامه </w:t>
      </w:r>
    </w:p>
    <w:p w14:paraId="1C57EFDC" w14:textId="7A28D90F" w:rsidR="007411AC" w:rsidRPr="00C234A3" w:rsidRDefault="00A0773B" w:rsidP="00893AF2">
      <w:pPr>
        <w:spacing w:before="0" w:after="0"/>
        <w:textAlignment w:val="baseline"/>
        <w:rPr>
          <w:rFonts w:ascii="Segoe UI" w:eastAsia="Times New Roman" w:hAnsi="Segoe UI" w:cs="Segoe UI"/>
          <w:sz w:val="18"/>
          <w:szCs w:val="18"/>
          <w:rtl/>
        </w:rPr>
      </w:pPr>
      <w:r w:rsidRPr="00C234A3">
        <w:rPr>
          <w:rFonts w:ascii="Calibri" w:hAnsi="Calibri" w:hint="cs"/>
          <w:rtl/>
        </w:rPr>
        <w:t xml:space="preserve">أولاً، يجب تنزيل تطبيق </w:t>
      </w:r>
      <w:r w:rsidRPr="00C234A3">
        <w:rPr>
          <w:rFonts w:ascii="Calibri" w:hAnsi="Calibri"/>
        </w:rPr>
        <w:t>Explorer for ArcGIS</w:t>
      </w:r>
      <w:r w:rsidRPr="00C234A3">
        <w:rPr>
          <w:rFonts w:ascii="Calibri" w:hAnsi="Calibri" w:hint="cs"/>
          <w:rtl/>
        </w:rPr>
        <w:t xml:space="preserve"> من متجر التطبيقات لجهازك المحدد (متجر أبل للأجهزة التي تعمل بنظام التشغيل </w:t>
      </w:r>
      <w:proofErr w:type="spellStart"/>
      <w:r w:rsidRPr="00C234A3">
        <w:rPr>
          <w:rFonts w:ascii="Calibri" w:hAnsi="Calibri" w:hint="cs"/>
          <w:rtl/>
        </w:rPr>
        <w:t>آي</w:t>
      </w:r>
      <w:proofErr w:type="spellEnd"/>
      <w:r w:rsidRPr="00C234A3">
        <w:rPr>
          <w:rFonts w:ascii="Calibri" w:hAnsi="Calibri" w:hint="cs"/>
          <w:rtl/>
        </w:rPr>
        <w:t xml:space="preserve"> أو إس ومتجر جوجل بلاي لأجهزة أندرويد). </w:t>
      </w:r>
    </w:p>
    <w:p w14:paraId="1851C335" w14:textId="0C1C1AA6" w:rsidR="00893AF2" w:rsidRPr="00C234A3" w:rsidRDefault="003B72D7" w:rsidP="004440CD">
      <w:pPr>
        <w:rPr>
          <w:rStyle w:val="eop"/>
          <w:rFonts w:ascii="Calibri" w:hAnsi="Calibri" w:cs="Calibri"/>
          <w:noProof/>
          <w:color w:val="000000"/>
          <w:shd w:val="clear" w:color="auto" w:fill="FFFFFF"/>
          <w:rtl/>
        </w:rPr>
      </w:pPr>
      <w:r w:rsidRPr="00C234A3">
        <w:rPr>
          <w:rFonts w:ascii="Calibri" w:hAnsi="Calibri" w:hint="cs"/>
          <w:noProof/>
          <w:color w:val="000000"/>
          <w:rtl/>
        </w:rPr>
        <mc:AlternateContent>
          <mc:Choice Requires="wps">
            <w:drawing>
              <wp:anchor distT="0" distB="0" distL="114300" distR="114300" simplePos="0" relativeHeight="251674112" behindDoc="0" locked="0" layoutInCell="1" allowOverlap="1" wp14:anchorId="5C256ADC" wp14:editId="6EBCC9C7">
                <wp:simplePos x="0" y="0"/>
                <wp:positionH relativeFrom="margin">
                  <wp:posOffset>24130</wp:posOffset>
                </wp:positionH>
                <wp:positionV relativeFrom="paragraph">
                  <wp:posOffset>33655</wp:posOffset>
                </wp:positionV>
                <wp:extent cx="1095375" cy="1495425"/>
                <wp:effectExtent l="0" t="0" r="0" b="0"/>
                <wp:wrapNone/>
                <wp:docPr id="1043" name="Text Box 1043"/>
                <wp:cNvGraphicFramePr/>
                <a:graphic xmlns:a="http://schemas.openxmlformats.org/drawingml/2006/main">
                  <a:graphicData uri="http://schemas.microsoft.com/office/word/2010/wordprocessingShape">
                    <wps:wsp>
                      <wps:cNvSpPr txBox="1"/>
                      <wps:spPr>
                        <a:xfrm>
                          <a:off x="0" y="0"/>
                          <a:ext cx="1095375" cy="1495425"/>
                        </a:xfrm>
                        <a:prstGeom prst="rect">
                          <a:avLst/>
                        </a:prstGeom>
                        <a:noFill/>
                        <a:ln w="6350">
                          <a:noFill/>
                        </a:ln>
                      </wps:spPr>
                      <wps:txbx>
                        <w:txbxContent>
                          <w:p w14:paraId="5A6B03FD" w14:textId="3B6241CB" w:rsidR="00A0773B" w:rsidRPr="00C234A3" w:rsidRDefault="00A0773B">
                            <w:pPr>
                              <w:rPr>
                                <w:rtl/>
                              </w:rPr>
                            </w:pPr>
                            <w:r w:rsidRPr="00C234A3">
                              <w:rPr>
                                <w:rStyle w:val="eop"/>
                                <w:rFonts w:ascii="Calibri" w:hAnsi="Calibri" w:hint="cs"/>
                                <w:noProof/>
                                <w:color w:val="000000"/>
                                <w:shd w:val="clear" w:color="auto" w:fill="FFFFFF"/>
                                <w:rtl/>
                              </w:rPr>
                              <w:drawing>
                                <wp:inline distT="0" distB="0" distL="0" distR="0" wp14:anchorId="4382D1F3" wp14:editId="0CBD42E1">
                                  <wp:extent cx="828675" cy="1232654"/>
                                  <wp:effectExtent l="19050" t="19050" r="9525" b="24765"/>
                                  <wp:docPr id="1042" name="Picture 1042" descr="C:\Users\jeffm\AppData\Local\Microsoft\Windows\INetCache\Content.MSO\3D1F620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jeffm\AppData\Local\Microsoft\Windows\INetCache\Content.MSO\3D1F6209.tmp"/>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37172" cy="1245293"/>
                                          </a:xfrm>
                                          <a:prstGeom prst="rect">
                                            <a:avLst/>
                                          </a:prstGeom>
                                          <a:noFill/>
                                          <a:ln>
                                            <a:solidFill>
                                              <a:schemeClr val="tx1"/>
                                            </a:solid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256ADC" id="Text Box 1043" o:spid="_x0000_s1034" type="#_x0000_t202" style="position:absolute;left:0;text-align:left;margin-left:1.9pt;margin-top:2.65pt;width:86.25pt;height:117.75pt;z-index:2516741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" filled="f" stroked="f" strokeweight=".5pt">
                <v:textbox>
                  <w:txbxContent>
                    <w:p w14:paraId="5A6B03FD" w14:textId="3B6241CB" w:rsidR="00A0773B" w:rsidRPr="00C234A3" w:rsidRDefault="00A0773B">
                      <w:pPr>
                        <w:rPr>
                          <w:rtl/>
                        </w:rPr>
                      </w:pPr>
                      <w:r w:rsidRPr="00C234A3">
                        <w:rPr>
                          <w:rStyle w:val="eop"/>
                          <w:rFonts w:ascii="Calibri" w:hAnsi="Calibri" w:hint="cs"/>
                          <w:noProof/>
                          <w:color w:val="000000"/>
                          <w:shd w:val="clear" w:color="auto" w:fill="FFFFFF"/>
                          <w:rtl/>
                        </w:rPr>
                        <w:drawing>
                          <wp:inline distT="0" distB="0" distL="0" distR="0" wp14:anchorId="4382D1F3" wp14:editId="0CBD42E1">
                            <wp:extent cx="828675" cy="1232654"/>
                            <wp:effectExtent l="19050" t="19050" r="9525" b="24765"/>
                            <wp:docPr id="1042" name="Picture 1042" descr="C:\Users\jeffm\AppData\Local\Microsoft\Windows\INetCache\Content.MSO\3D1F620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jeffm\AppData\Local\Microsoft\Windows\INetCache\Content.MSO\3D1F6209.tmp"/>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37172" cy="1245293"/>
                                    </a:xfrm>
                                    <a:prstGeom prst="rect">
                                      <a:avLst/>
                                    </a:prstGeom>
                                    <a:noFill/>
                                    <a:ln>
                                      <a:solidFill>
                                        <a:schemeClr val="tx1"/>
                                      </a:solidFill>
                                    </a:ln>
                                  </pic:spPr>
                                </pic:pic>
                              </a:graphicData>
                            </a:graphic>
                          </wp:inline>
                        </w:drawing>
                      </w:r>
                    </w:p>
                  </w:txbxContent>
                </v:textbox>
                <w10:wrap anchorx="margin"/>
              </v:shape>
            </w:pict>
          </mc:Fallback>
        </mc:AlternateContent>
      </w:r>
      <w:r w:rsidR="005E5596" w:rsidRPr="00C234A3">
        <w:rPr>
          <w:rStyle w:val="eop"/>
          <w:rFonts w:ascii="Calibri" w:hAnsi="Calibri" w:hint="cs"/>
          <w:color w:val="000000"/>
          <w:shd w:val="clear" w:color="auto" w:fill="FFFFFF"/>
          <w:rtl/>
        </w:rPr>
        <w:t xml:space="preserve">بمجرد تنزيل التطبيق؛ </w:t>
      </w:r>
      <w:r w:rsidR="005E5596" w:rsidRPr="00C234A3">
        <w:rPr>
          <w:rStyle w:val="normaltextrun"/>
          <w:rFonts w:ascii="Calibri" w:hAnsi="Calibri" w:hint="cs"/>
          <w:color w:val="000000"/>
          <w:shd w:val="clear" w:color="auto" w:fill="FFFFFF"/>
          <w:rtl/>
        </w:rPr>
        <w:t xml:space="preserve">انقر فوق أيقونة </w:t>
      </w:r>
      <w:r w:rsidR="005E5596" w:rsidRPr="00C234A3">
        <w:rPr>
          <w:rStyle w:val="normaltextrun"/>
          <w:rFonts w:ascii="Calibri" w:hAnsi="Calibri"/>
          <w:color w:val="000000"/>
          <w:shd w:val="clear" w:color="auto" w:fill="FFFFFF"/>
        </w:rPr>
        <w:t>Explorer for ArcGIS</w:t>
      </w:r>
      <w:r w:rsidR="005E5596" w:rsidRPr="00C234A3">
        <w:rPr>
          <w:rStyle w:val="normaltextrun"/>
          <w:rFonts w:ascii="Calibri" w:hAnsi="Calibri" w:hint="cs"/>
          <w:color w:val="000000"/>
          <w:shd w:val="clear" w:color="auto" w:fill="FFFFFF"/>
          <w:rtl/>
        </w:rPr>
        <w:t xml:space="preserve"> لفتحه.</w:t>
      </w:r>
      <w:r w:rsidR="005E5596" w:rsidRPr="00C234A3">
        <w:rPr>
          <w:rStyle w:val="eop"/>
          <w:rFonts w:ascii="Calibri" w:hAnsi="Calibri" w:hint="cs"/>
          <w:color w:val="000000"/>
          <w:shd w:val="clear" w:color="auto" w:fill="FFFFFF"/>
          <w:rtl/>
        </w:rPr>
        <w:t> </w:t>
      </w:r>
    </w:p>
    <w:p w14:paraId="20264F3A" w14:textId="78BA1CCA" w:rsidR="00276468" w:rsidRPr="00C234A3" w:rsidRDefault="00276468" w:rsidP="004440CD">
      <w:pPr>
        <w:rPr>
          <w:rStyle w:val="eop"/>
          <w:rFonts w:ascii="Calibri" w:hAnsi="Calibri" w:cs="Calibri"/>
          <w:noProof/>
          <w:color w:val="000000"/>
          <w:shd w:val="clear" w:color="auto" w:fill="FFFFFF"/>
        </w:rPr>
      </w:pPr>
    </w:p>
    <w:p w14:paraId="16EF5E7B" w14:textId="78085A24" w:rsidR="00276468" w:rsidRPr="00C234A3" w:rsidRDefault="00276468" w:rsidP="004440CD">
      <w:pPr>
        <w:rPr>
          <w:rStyle w:val="eop"/>
          <w:rFonts w:ascii="Calibri" w:hAnsi="Calibri" w:cs="Calibri"/>
          <w:noProof/>
          <w:color w:val="000000"/>
          <w:shd w:val="clear" w:color="auto" w:fill="FFFFFF"/>
        </w:rPr>
      </w:pPr>
    </w:p>
    <w:p w14:paraId="7376FF86" w14:textId="72DE573E" w:rsidR="00276468" w:rsidRPr="00C234A3" w:rsidRDefault="0064640F">
      <w:pPr>
        <w:pStyle w:val="ListParagraph"/>
        <w:numPr>
          <w:ilvl w:val="0"/>
          <w:numId w:val="11"/>
        </w:numPr>
        <w:rPr>
          <w:rStyle w:val="eop"/>
          <w:rFonts w:ascii="Calibri" w:hAnsi="Calibri" w:cs="Calibri"/>
          <w:b/>
          <w:bCs/>
          <w:noProof/>
          <w:color w:val="000000"/>
          <w:shd w:val="clear" w:color="auto" w:fill="FFFFFF"/>
          <w:rtl/>
        </w:rPr>
      </w:pPr>
      <w:r w:rsidRPr="00C234A3">
        <w:rPr>
          <w:rStyle w:val="eop"/>
          <w:rFonts w:ascii="Calibri" w:hAnsi="Calibri" w:hint="cs"/>
          <w:color w:val="000000"/>
          <w:shd w:val="clear" w:color="auto" w:fill="FFFFFF"/>
          <w:rtl/>
        </w:rPr>
        <w:t xml:space="preserve">اختر </w:t>
      </w:r>
      <w:r w:rsidRPr="00C234A3">
        <w:rPr>
          <w:rStyle w:val="eop"/>
          <w:rFonts w:ascii="Calibri" w:hAnsi="Calibri"/>
          <w:b/>
          <w:bCs/>
          <w:color w:val="000000"/>
          <w:shd w:val="clear" w:color="auto" w:fill="FFFFFF"/>
        </w:rPr>
        <w:t>ArcGIS Online</w:t>
      </w:r>
      <w:r w:rsidRPr="00C234A3">
        <w:rPr>
          <w:rStyle w:val="eop"/>
          <w:rFonts w:ascii="Calibri" w:hAnsi="Calibri" w:hint="cs"/>
          <w:color w:val="000000"/>
          <w:shd w:val="clear" w:color="auto" w:fill="FFFFFF"/>
          <w:rtl/>
        </w:rPr>
        <w:t xml:space="preserve"> عند الطلب</w:t>
      </w:r>
    </w:p>
    <w:p w14:paraId="56C5EC65" w14:textId="7375F343" w:rsidR="008F6473" w:rsidRPr="00C234A3" w:rsidRDefault="008F6473">
      <w:pPr>
        <w:pStyle w:val="ListParagraph"/>
        <w:numPr>
          <w:ilvl w:val="0"/>
          <w:numId w:val="11"/>
        </w:numPr>
        <w:rPr>
          <w:rStyle w:val="eop"/>
          <w:rFonts w:ascii="Calibri" w:hAnsi="Calibri" w:cs="Calibri"/>
          <w:b/>
          <w:bCs/>
          <w:noProof/>
          <w:color w:val="000000"/>
          <w:shd w:val="clear" w:color="auto" w:fill="FFFFFF"/>
          <w:rtl/>
        </w:rPr>
      </w:pPr>
      <w:r w:rsidRPr="00C234A3">
        <w:rPr>
          <w:rStyle w:val="eop"/>
          <w:rFonts w:ascii="Calibri" w:hAnsi="Calibri" w:hint="cs"/>
          <w:color w:val="000000"/>
          <w:shd w:val="clear" w:color="auto" w:fill="FFFFFF"/>
          <w:rtl/>
        </w:rPr>
        <w:t>حدد</w:t>
      </w:r>
      <w:r w:rsidRPr="00C234A3">
        <w:rPr>
          <w:rStyle w:val="eop"/>
          <w:rFonts w:ascii="Calibri" w:hAnsi="Calibri" w:hint="cs"/>
          <w:b/>
          <w:bCs/>
          <w:color w:val="000000"/>
          <w:shd w:val="clear" w:color="auto" w:fill="FFFFFF"/>
          <w:rtl/>
        </w:rPr>
        <w:t xml:space="preserve"> خرائط الفريق</w:t>
      </w:r>
    </w:p>
    <w:p w14:paraId="0F024089" w14:textId="79387CB0" w:rsidR="00AA51FF" w:rsidRPr="00C234A3" w:rsidRDefault="00AA51FF">
      <w:pPr>
        <w:pStyle w:val="ListParagraph"/>
        <w:numPr>
          <w:ilvl w:val="0"/>
          <w:numId w:val="11"/>
        </w:numPr>
        <w:rPr>
          <w:rStyle w:val="eop"/>
          <w:rFonts w:ascii="Calibri" w:hAnsi="Calibri" w:cs="Calibri"/>
          <w:b/>
          <w:bCs/>
          <w:noProof/>
          <w:color w:val="000000"/>
          <w:shd w:val="clear" w:color="auto" w:fill="FFFFFF"/>
          <w:rtl/>
        </w:rPr>
      </w:pPr>
      <w:r w:rsidRPr="00C234A3">
        <w:rPr>
          <w:rStyle w:val="eop"/>
          <w:rFonts w:ascii="Calibri" w:hAnsi="Calibri" w:hint="cs"/>
          <w:color w:val="000000"/>
          <w:shd w:val="clear" w:color="auto" w:fill="FFFFFF"/>
          <w:rtl/>
        </w:rPr>
        <w:t>حدد</w:t>
      </w:r>
      <w:r w:rsidRPr="00C234A3">
        <w:rPr>
          <w:rStyle w:val="eop"/>
          <w:rFonts w:ascii="Calibri" w:hAnsi="Calibri" w:hint="cs"/>
          <w:b/>
          <w:bCs/>
          <w:color w:val="000000"/>
          <w:shd w:val="clear" w:color="auto" w:fill="FFFFFF"/>
          <w:rtl/>
        </w:rPr>
        <w:t xml:space="preserve"> خريطة الفريق</w:t>
      </w:r>
    </w:p>
    <w:p w14:paraId="411504FF" w14:textId="16B541DE" w:rsidR="00276468" w:rsidRPr="00C234A3" w:rsidRDefault="009C7B20" w:rsidP="004440CD">
      <w:pPr>
        <w:rPr>
          <w:rStyle w:val="eop"/>
          <w:rFonts w:ascii="Calibri" w:hAnsi="Calibri" w:cs="Calibri"/>
          <w:noProof/>
          <w:color w:val="000000"/>
          <w:shd w:val="clear" w:color="auto" w:fill="FFFFFF"/>
          <w:rtl/>
        </w:rPr>
      </w:pPr>
      <w:r w:rsidRPr="00C234A3">
        <w:rPr>
          <w:rFonts w:hint="cs"/>
          <w:noProof/>
          <w:rtl/>
        </w:rPr>
        <w:lastRenderedPageBreak/>
        <w:drawing>
          <wp:inline distT="0" distB="0" distL="0" distR="0" wp14:anchorId="42AC9294" wp14:editId="718002B1">
            <wp:extent cx="4362450" cy="2800350"/>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362450" cy="2800350"/>
                    </a:xfrm>
                    <a:prstGeom prst="rect">
                      <a:avLst/>
                    </a:prstGeom>
                  </pic:spPr>
                </pic:pic>
              </a:graphicData>
            </a:graphic>
          </wp:inline>
        </w:drawing>
      </w:r>
    </w:p>
    <w:p w14:paraId="2C4079D2" w14:textId="78F3182E" w:rsidR="00276468" w:rsidRPr="00C234A3" w:rsidRDefault="001F1282" w:rsidP="004440CD">
      <w:pPr>
        <w:rPr>
          <w:rStyle w:val="eop"/>
          <w:rFonts w:ascii="Calibri" w:hAnsi="Calibri" w:cs="Calibri"/>
          <w:noProof/>
          <w:color w:val="000000"/>
          <w:shd w:val="clear" w:color="auto" w:fill="FFFFFF"/>
          <w:rtl/>
        </w:rPr>
      </w:pPr>
      <w:r w:rsidRPr="00C234A3">
        <w:rPr>
          <w:rStyle w:val="normaltextrun"/>
          <w:rFonts w:ascii="Calibri" w:hAnsi="Calibri" w:hint="cs"/>
          <w:color w:val="000000"/>
          <w:shd w:val="clear" w:color="auto" w:fill="FFFFFF"/>
          <w:rtl/>
        </w:rPr>
        <w:t>قم بتكبير المنطقة المطلوبة على الخريطة.</w:t>
      </w:r>
      <w:r w:rsidRPr="00C234A3">
        <w:rPr>
          <w:rStyle w:val="normaltextrun"/>
          <w:rFonts w:ascii="Calibri" w:hAnsi="Calibri"/>
          <w:color w:val="000000"/>
          <w:shd w:val="clear" w:color="auto" w:fill="FFFFFF"/>
          <w:rtl/>
        </w:rPr>
        <w:t xml:space="preserve"> </w:t>
      </w:r>
      <w:r w:rsidRPr="00C234A3">
        <w:rPr>
          <w:rStyle w:val="normaltextrun"/>
          <w:rFonts w:ascii="Calibri" w:hAnsi="Calibri" w:hint="cs"/>
          <w:color w:val="000000"/>
          <w:shd w:val="clear" w:color="auto" w:fill="FFFFFF"/>
          <w:rtl/>
        </w:rPr>
        <w:t>إذا تم تحديد القطاعات، فسيتم عرضها على الخريطة.</w:t>
      </w:r>
      <w:r w:rsidRPr="00C234A3">
        <w:rPr>
          <w:rStyle w:val="normaltextrun"/>
          <w:rFonts w:ascii="Calibri" w:hAnsi="Calibri"/>
          <w:color w:val="000000"/>
          <w:shd w:val="clear" w:color="auto" w:fill="FFFFFF"/>
          <w:rtl/>
        </w:rPr>
        <w:t xml:space="preserve"> </w:t>
      </w:r>
      <w:r w:rsidRPr="00C234A3">
        <w:rPr>
          <w:rStyle w:val="normaltextrun"/>
          <w:rFonts w:ascii="Calibri" w:hAnsi="Calibri" w:hint="cs"/>
          <w:color w:val="000000"/>
          <w:shd w:val="clear" w:color="auto" w:fill="FFFFFF"/>
          <w:rtl/>
        </w:rPr>
        <w:t>إذا تم تحديد مواقع العمل، فستظهر على الخريطة في شكل نقاط.</w:t>
      </w:r>
      <w:r w:rsidRPr="00C234A3">
        <w:rPr>
          <w:rStyle w:val="eop"/>
          <w:rFonts w:ascii="Calibri" w:hAnsi="Calibri" w:hint="cs"/>
          <w:color w:val="000000"/>
          <w:shd w:val="clear" w:color="auto" w:fill="FFFFFF"/>
          <w:rtl/>
        </w:rPr>
        <w:t> </w:t>
      </w:r>
    </w:p>
    <w:p w14:paraId="28DF019E" w14:textId="7C41BC76" w:rsidR="00276468" w:rsidRPr="00C234A3" w:rsidRDefault="00AA17B4" w:rsidP="004440CD">
      <w:pPr>
        <w:rPr>
          <w:rStyle w:val="eop"/>
          <w:rFonts w:ascii="Calibri" w:hAnsi="Calibri" w:cs="Calibri"/>
          <w:noProof/>
          <w:color w:val="000000"/>
          <w:shd w:val="clear" w:color="auto" w:fill="FFFFFF"/>
          <w:rtl/>
        </w:rPr>
      </w:pPr>
      <w:r w:rsidRPr="00C234A3">
        <w:rPr>
          <w:rFonts w:hint="cs"/>
          <w:noProof/>
          <w:rtl/>
        </w:rPr>
        <w:drawing>
          <wp:inline distT="0" distB="0" distL="0" distR="0" wp14:anchorId="00E7E605" wp14:editId="53018A38">
            <wp:extent cx="6120130" cy="324421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20130" cy="3244215"/>
                    </a:xfrm>
                    <a:prstGeom prst="rect">
                      <a:avLst/>
                    </a:prstGeom>
                  </pic:spPr>
                </pic:pic>
              </a:graphicData>
            </a:graphic>
          </wp:inline>
        </w:drawing>
      </w:r>
    </w:p>
    <w:p w14:paraId="5945F75A" w14:textId="208E4A05" w:rsidR="00276468" w:rsidRPr="00C234A3" w:rsidRDefault="00634645">
      <w:pPr>
        <w:pStyle w:val="ListParagraph"/>
        <w:numPr>
          <w:ilvl w:val="0"/>
          <w:numId w:val="12"/>
        </w:numPr>
        <w:rPr>
          <w:rStyle w:val="eop"/>
          <w:rFonts w:ascii="Calibri" w:hAnsi="Calibri" w:cs="Calibri"/>
          <w:noProof/>
          <w:color w:val="000000"/>
          <w:shd w:val="clear" w:color="auto" w:fill="FFFFFF"/>
          <w:rtl/>
        </w:rPr>
      </w:pPr>
      <w:r w:rsidRPr="00C234A3">
        <w:rPr>
          <w:rStyle w:val="eop"/>
          <w:rFonts w:ascii="Calibri" w:hAnsi="Calibri" w:hint="cs"/>
          <w:color w:val="000000"/>
          <w:shd w:val="clear" w:color="auto" w:fill="FFFFFF"/>
          <w:rtl/>
        </w:rPr>
        <w:t>حدد موقع العمل المخصص لك (</w:t>
      </w:r>
      <w:r w:rsidRPr="00C234A3">
        <w:rPr>
          <w:rStyle w:val="eop"/>
          <w:rFonts w:ascii="Calibri" w:hAnsi="Calibri"/>
          <w:color w:val="000000"/>
          <w:shd w:val="clear" w:color="auto" w:fill="FFFFFF"/>
        </w:rPr>
        <w:t>C6</w:t>
      </w:r>
      <w:r w:rsidRPr="00C234A3">
        <w:rPr>
          <w:rStyle w:val="eop"/>
          <w:rFonts w:ascii="Calibri" w:hAnsi="Calibri"/>
          <w:color w:val="000000"/>
          <w:shd w:val="clear" w:color="auto" w:fill="FFFFFF"/>
          <w:rtl/>
        </w:rPr>
        <w:t>)</w:t>
      </w:r>
      <w:r w:rsidRPr="00C234A3">
        <w:rPr>
          <w:rStyle w:val="eop"/>
          <w:rFonts w:ascii="Calibri" w:hAnsi="Calibri" w:hint="cs"/>
          <w:color w:val="000000"/>
          <w:shd w:val="clear" w:color="auto" w:fill="FFFFFF"/>
          <w:rtl/>
        </w:rPr>
        <w:t>، بمجرد تكبير موقع الحدث</w:t>
      </w:r>
    </w:p>
    <w:p w14:paraId="0DBA7597" w14:textId="66F23804" w:rsidR="00634645" w:rsidRPr="00C234A3" w:rsidRDefault="002B6822">
      <w:pPr>
        <w:pStyle w:val="ListParagraph"/>
        <w:numPr>
          <w:ilvl w:val="0"/>
          <w:numId w:val="12"/>
        </w:numPr>
        <w:rPr>
          <w:rStyle w:val="eop"/>
          <w:rFonts w:ascii="Calibri" w:hAnsi="Calibri" w:cs="Calibri"/>
          <w:noProof/>
          <w:color w:val="000000"/>
          <w:shd w:val="clear" w:color="auto" w:fill="FFFFFF"/>
          <w:rtl/>
        </w:rPr>
      </w:pPr>
      <w:r w:rsidRPr="00C234A3">
        <w:rPr>
          <w:rStyle w:val="eop"/>
          <w:rFonts w:ascii="Calibri" w:hAnsi="Calibri" w:hint="cs"/>
          <w:color w:val="000000"/>
          <w:shd w:val="clear" w:color="auto" w:fill="FFFFFF"/>
          <w:rtl/>
        </w:rPr>
        <w:t>ستوفر شاشة المعلومات خيارات لتحديد (</w:t>
      </w:r>
      <w:r w:rsidRPr="00C234A3">
        <w:rPr>
          <w:rStyle w:val="eop"/>
          <w:rFonts w:ascii="Calibri" w:hAnsi="Calibri"/>
          <w:color w:val="000000"/>
          <w:shd w:val="clear" w:color="auto" w:fill="FFFFFF"/>
        </w:rPr>
        <w:t>C6</w:t>
      </w:r>
      <w:r w:rsidRPr="00C234A3">
        <w:rPr>
          <w:rStyle w:val="eop"/>
          <w:rFonts w:ascii="Calibri" w:hAnsi="Calibri" w:hint="cs"/>
          <w:color w:val="000000"/>
          <w:shd w:val="clear" w:color="auto" w:fill="FFFFFF"/>
          <w:rtl/>
        </w:rPr>
        <w:t>) بناءً على مستوى التكبير</w:t>
      </w:r>
    </w:p>
    <w:p w14:paraId="755BDBD9" w14:textId="2C795B2C" w:rsidR="00AA556C" w:rsidRPr="00C234A3" w:rsidRDefault="00AA556C">
      <w:pPr>
        <w:pStyle w:val="ListParagraph"/>
        <w:numPr>
          <w:ilvl w:val="0"/>
          <w:numId w:val="12"/>
        </w:numPr>
        <w:rPr>
          <w:rStyle w:val="eop"/>
          <w:rFonts w:ascii="Calibri" w:hAnsi="Calibri" w:cs="Calibri"/>
          <w:noProof/>
          <w:color w:val="000000"/>
          <w:shd w:val="clear" w:color="auto" w:fill="FFFFFF"/>
          <w:rtl/>
        </w:rPr>
      </w:pPr>
      <w:r w:rsidRPr="00C234A3">
        <w:rPr>
          <w:rStyle w:val="eop"/>
          <w:rFonts w:ascii="Calibri" w:hAnsi="Calibri" w:hint="cs"/>
          <w:color w:val="000000"/>
          <w:shd w:val="clear" w:color="auto" w:fill="FFFFFF"/>
          <w:rtl/>
        </w:rPr>
        <w:t>ستحدد بعد ذلك النموذج الذي ترغب في استخدامه (موقع العمل) استنادًا إلى العمل الذي يجري إكماله</w:t>
      </w:r>
    </w:p>
    <w:p w14:paraId="46AB7FC6" w14:textId="6792FFCE" w:rsidR="00AA556C" w:rsidRPr="00C234A3" w:rsidRDefault="00AA556C">
      <w:pPr>
        <w:pStyle w:val="ListParagraph"/>
        <w:numPr>
          <w:ilvl w:val="0"/>
          <w:numId w:val="12"/>
        </w:numPr>
        <w:rPr>
          <w:rStyle w:val="eop"/>
          <w:rFonts w:ascii="Calibri" w:hAnsi="Calibri" w:cs="Calibri"/>
          <w:noProof/>
          <w:color w:val="000000"/>
          <w:shd w:val="clear" w:color="auto" w:fill="FFFFFF"/>
          <w:rtl/>
        </w:rPr>
      </w:pPr>
      <w:r w:rsidRPr="00C234A3">
        <w:rPr>
          <w:rStyle w:val="eop"/>
          <w:rFonts w:ascii="Calibri" w:hAnsi="Calibri" w:hint="cs"/>
          <w:color w:val="000000"/>
          <w:shd w:val="clear" w:color="auto" w:fill="FFFFFF"/>
          <w:rtl/>
        </w:rPr>
        <w:t xml:space="preserve">سيتم فتح نموذج </w:t>
      </w:r>
      <w:r w:rsidRPr="00C234A3">
        <w:rPr>
          <w:rStyle w:val="eop"/>
          <w:rFonts w:ascii="Calibri" w:hAnsi="Calibri"/>
          <w:color w:val="000000"/>
          <w:shd w:val="clear" w:color="auto" w:fill="FFFFFF"/>
        </w:rPr>
        <w:t>S123</w:t>
      </w:r>
      <w:r w:rsidRPr="00C234A3">
        <w:rPr>
          <w:rStyle w:val="eop"/>
          <w:rFonts w:ascii="Calibri" w:hAnsi="Calibri" w:hint="cs"/>
          <w:color w:val="000000"/>
          <w:shd w:val="clear" w:color="auto" w:fill="FFFFFF"/>
          <w:rtl/>
        </w:rPr>
        <w:t xml:space="preserve"> مملوء مسبقًا عند النقر فوق رابط موقع العمل الأزرق (مثال)</w:t>
      </w:r>
    </w:p>
    <w:p w14:paraId="0D6C693E" w14:textId="200F7075" w:rsidR="002625CD" w:rsidRPr="00C234A3" w:rsidRDefault="002625CD">
      <w:pPr>
        <w:pStyle w:val="ListParagraph"/>
        <w:numPr>
          <w:ilvl w:val="0"/>
          <w:numId w:val="12"/>
        </w:numPr>
        <w:rPr>
          <w:rStyle w:val="eop"/>
          <w:rFonts w:ascii="Calibri" w:hAnsi="Calibri" w:cs="Calibri"/>
          <w:noProof/>
          <w:color w:val="000000"/>
          <w:shd w:val="clear" w:color="auto" w:fill="FFFFFF"/>
          <w:rtl/>
        </w:rPr>
      </w:pPr>
      <w:r w:rsidRPr="00C234A3">
        <w:rPr>
          <w:rStyle w:val="eop"/>
          <w:rFonts w:ascii="Calibri" w:hAnsi="Calibri" w:hint="cs"/>
          <w:color w:val="000000"/>
          <w:shd w:val="clear" w:color="auto" w:fill="FFFFFF"/>
          <w:rtl/>
        </w:rPr>
        <w:t xml:space="preserve">أكمل النموذج في </w:t>
      </w:r>
      <w:r w:rsidRPr="00C234A3">
        <w:rPr>
          <w:rStyle w:val="eop"/>
          <w:rFonts w:ascii="Calibri" w:hAnsi="Calibri"/>
          <w:color w:val="000000"/>
          <w:shd w:val="clear" w:color="auto" w:fill="FFFFFF"/>
        </w:rPr>
        <w:t>S123</w:t>
      </w:r>
      <w:r w:rsidRPr="00C234A3">
        <w:rPr>
          <w:rStyle w:val="eop"/>
          <w:rFonts w:ascii="Calibri" w:hAnsi="Calibri" w:hint="cs"/>
          <w:color w:val="000000"/>
          <w:shd w:val="clear" w:color="auto" w:fill="FFFFFF"/>
          <w:rtl/>
        </w:rPr>
        <w:t xml:space="preserve"> على النحو المعتاد</w:t>
      </w:r>
    </w:p>
    <w:p w14:paraId="0B59EB16" w14:textId="68D81C54" w:rsidR="004726E1" w:rsidRPr="00C234A3" w:rsidRDefault="004726E1" w:rsidP="004726E1">
      <w:pPr>
        <w:rPr>
          <w:rStyle w:val="eop"/>
          <w:rFonts w:ascii="Calibri" w:hAnsi="Calibri" w:cs="Calibri"/>
          <w:noProof/>
          <w:color w:val="000000"/>
          <w:shd w:val="clear" w:color="auto" w:fill="FFFFFF"/>
          <w:rtl/>
        </w:rPr>
      </w:pPr>
      <w:r w:rsidRPr="00C234A3">
        <w:rPr>
          <w:rStyle w:val="eop"/>
          <w:rFonts w:ascii="Calibri" w:hAnsi="Calibri" w:hint="cs"/>
          <w:color w:val="000000"/>
          <w:shd w:val="clear" w:color="auto" w:fill="FFFFFF"/>
          <w:rtl/>
        </w:rPr>
        <w:t>**ملحوظة:</w:t>
      </w:r>
      <w:r w:rsidRPr="00C234A3">
        <w:rPr>
          <w:rStyle w:val="eop"/>
          <w:rFonts w:ascii="Calibri" w:hAnsi="Calibri"/>
          <w:color w:val="000000"/>
          <w:shd w:val="clear" w:color="auto" w:fill="FFFFFF"/>
          <w:rtl/>
        </w:rPr>
        <w:t xml:space="preserve"> </w:t>
      </w:r>
      <w:r w:rsidRPr="00C234A3">
        <w:rPr>
          <w:rStyle w:val="eop"/>
          <w:rFonts w:ascii="Calibri" w:hAnsi="Calibri" w:hint="cs"/>
          <w:color w:val="000000"/>
          <w:shd w:val="clear" w:color="auto" w:fill="FFFFFF"/>
          <w:rtl/>
        </w:rPr>
        <w:t>تأتي البيانات المملوءة مسبقًا من نموذج الفرز وبالتالي لا يوجد حاجة لإعادة إدخال أي بيانات تم جمعها بالفعل.</w:t>
      </w:r>
    </w:p>
    <w:p w14:paraId="695B116A" w14:textId="65B80D9C" w:rsidR="00276468" w:rsidRPr="00C234A3" w:rsidRDefault="00276468" w:rsidP="004440CD">
      <w:pPr>
        <w:rPr>
          <w:rStyle w:val="eop"/>
          <w:rFonts w:ascii="Calibri" w:hAnsi="Calibri" w:cs="Calibri"/>
          <w:noProof/>
          <w:color w:val="000000"/>
          <w:shd w:val="clear" w:color="auto" w:fill="FFFFFF"/>
        </w:rPr>
      </w:pPr>
    </w:p>
    <w:p w14:paraId="60EF0E69" w14:textId="5B95D971" w:rsidR="003B72D7" w:rsidRPr="00C234A3" w:rsidRDefault="003B72D7">
      <w:pPr>
        <w:bidi w:val="0"/>
        <w:spacing w:before="0" w:after="160" w:line="259" w:lineRule="auto"/>
        <w:jc w:val="left"/>
        <w:rPr>
          <w:rStyle w:val="eop"/>
          <w:rFonts w:ascii="Calibri" w:hAnsi="Calibri" w:cs="Calibri"/>
          <w:noProof/>
          <w:color w:val="000000"/>
          <w:shd w:val="clear" w:color="auto" w:fill="FFFFFF"/>
          <w:rtl/>
        </w:rPr>
      </w:pPr>
      <w:r w:rsidRPr="00C234A3">
        <w:rPr>
          <w:rStyle w:val="eop"/>
          <w:rFonts w:ascii="Calibri" w:hAnsi="Calibri" w:cs="Calibri"/>
          <w:noProof/>
          <w:color w:val="000000"/>
          <w:shd w:val="clear" w:color="auto" w:fill="FFFFFF"/>
        </w:rPr>
        <w:br w:type="page"/>
      </w:r>
    </w:p>
    <w:p w14:paraId="304D8F69" w14:textId="6C4D1648" w:rsidR="001E367A" w:rsidRPr="00C234A3" w:rsidRDefault="00D16E21" w:rsidP="00D16E21">
      <w:pPr>
        <w:pStyle w:val="Heading1"/>
        <w:rPr>
          <w:rStyle w:val="eop"/>
          <w:rtl/>
        </w:rPr>
      </w:pPr>
      <w:r w:rsidRPr="00C234A3">
        <w:rPr>
          <w:rStyle w:val="eop"/>
          <w:rFonts w:hint="cs"/>
          <w:rtl/>
        </w:rPr>
        <w:lastRenderedPageBreak/>
        <w:t>لوحات المتابعة</w:t>
      </w:r>
    </w:p>
    <w:p w14:paraId="056978F3" w14:textId="410AC633" w:rsidR="006E06D9" w:rsidRPr="00C234A3" w:rsidRDefault="006E06D9" w:rsidP="000762C1">
      <w:pPr>
        <w:rPr>
          <w:rStyle w:val="eop"/>
          <w:rFonts w:ascii="Calibri" w:hAnsi="Calibri" w:cs="Calibri"/>
          <w:color w:val="000000"/>
          <w:shd w:val="clear" w:color="auto" w:fill="FFFFFF"/>
          <w:rtl/>
        </w:rPr>
      </w:pPr>
      <w:r w:rsidRPr="00C234A3">
        <w:rPr>
          <w:rStyle w:val="eop"/>
          <w:rFonts w:ascii="Calibri" w:hAnsi="Calibri" w:hint="cs"/>
          <w:color w:val="000000"/>
          <w:shd w:val="clear" w:color="auto" w:fill="FFFFFF"/>
          <w:rtl/>
        </w:rPr>
        <w:t>يقتصر استخدام الفريق للوحات المتابعة على رصد معلومات صحائف وقائع الفريق وتحديثها (على الرغم من أنه يمكن القيام بذلك على تطبيق الهاتف المحمول)</w:t>
      </w:r>
    </w:p>
    <w:p w14:paraId="7E0F3EC0" w14:textId="57676793" w:rsidR="001E367A" w:rsidRPr="00C234A3" w:rsidRDefault="00740B45" w:rsidP="004440CD">
      <w:pPr>
        <w:rPr>
          <w:rStyle w:val="eop"/>
          <w:rFonts w:ascii="Calibri" w:hAnsi="Calibri" w:cs="Calibri"/>
          <w:color w:val="000000"/>
          <w:shd w:val="clear" w:color="auto" w:fill="FFFFFF"/>
          <w:rtl/>
        </w:rPr>
      </w:pPr>
      <w:r w:rsidRPr="00C234A3">
        <w:rPr>
          <w:rStyle w:val="eop"/>
          <w:rFonts w:ascii="Calibri" w:hAnsi="Calibri" w:hint="cs"/>
          <w:color w:val="000000"/>
          <w:shd w:val="clear" w:color="auto" w:fill="FFFFFF"/>
          <w:rtl/>
        </w:rPr>
        <w:t>يتم تغطية لوحات المتابعة بالتفصيل في دليل العمليات الميدانية لخلية تنسيق البحث والإنقاذ في المناطق الحضرية.</w:t>
      </w:r>
    </w:p>
    <w:p w14:paraId="34FD6797" w14:textId="3EADA5A1" w:rsidR="003C32DD" w:rsidRPr="00C234A3" w:rsidRDefault="003C32DD" w:rsidP="004440CD">
      <w:pPr>
        <w:rPr>
          <w:rStyle w:val="eop"/>
          <w:rFonts w:ascii="Calibri" w:hAnsi="Calibri" w:cs="Calibri"/>
          <w:color w:val="000000"/>
          <w:shd w:val="clear" w:color="auto" w:fill="FFFFFF"/>
          <w:rtl/>
        </w:rPr>
      </w:pPr>
      <w:r w:rsidRPr="00C234A3">
        <w:rPr>
          <w:rStyle w:val="eop"/>
          <w:rFonts w:ascii="Calibri" w:hAnsi="Calibri" w:hint="cs"/>
          <w:color w:val="000000"/>
          <w:shd w:val="clear" w:color="auto" w:fill="FFFFFF"/>
          <w:rtl/>
        </w:rPr>
        <w:t>لا يمكن سوى لعمليات تسجيل دخول خلية تنسيق البحث والإنقاذ في المناطق الحضرية إكمال وظائف الإجراءات في لوحات المتابعة.</w:t>
      </w:r>
    </w:p>
    <w:p w14:paraId="12D03794" w14:textId="624AD08B" w:rsidR="004440CD" w:rsidRPr="00C234A3" w:rsidRDefault="00740B45" w:rsidP="00A07A53">
      <w:pPr>
        <w:rPr>
          <w:rtl/>
        </w:rPr>
      </w:pPr>
      <w:r w:rsidRPr="00C234A3">
        <w:rPr>
          <w:rStyle w:val="eop"/>
          <w:rFonts w:ascii="Calibri" w:hAnsi="Calibri" w:hint="cs"/>
          <w:color w:val="000000"/>
          <w:shd w:val="clear" w:color="auto" w:fill="FFFFFF"/>
          <w:rtl/>
        </w:rPr>
        <w:t>يتم شرح لوحات المتابعة بإيجاز أدناه.</w:t>
      </w:r>
    </w:p>
    <w:p w14:paraId="09C619CB" w14:textId="14CCE094" w:rsidR="0075569A" w:rsidRPr="00C234A3" w:rsidRDefault="0075569A" w:rsidP="00A07A53">
      <w:pPr>
        <w:pStyle w:val="Heading3"/>
        <w:rPr>
          <w:bCs/>
          <w:rtl/>
        </w:rPr>
      </w:pPr>
      <w:r w:rsidRPr="00C234A3">
        <w:rPr>
          <w:rFonts w:hint="cs"/>
          <w:bCs/>
          <w:rtl/>
        </w:rPr>
        <w:t xml:space="preserve">علامة التبويب </w:t>
      </w:r>
      <w:r w:rsidRPr="00C234A3">
        <w:rPr>
          <w:bCs/>
        </w:rPr>
        <w:t>Summary</w:t>
      </w:r>
    </w:p>
    <w:p w14:paraId="4D9A6599" w14:textId="3D244822" w:rsidR="0075569A" w:rsidRPr="00C234A3" w:rsidRDefault="00F9222A" w:rsidP="0075470C">
      <w:pPr>
        <w:pStyle w:val="Heading1"/>
        <w:rPr>
          <w:rFonts w:eastAsiaTheme="minorHAnsi" w:hAnsi="Calibri" w:cstheme="minorBidi"/>
          <w:b w:val="0"/>
          <w:bCs w:val="0"/>
          <w:color w:val="000000" w:themeColor="text1"/>
          <w:kern w:val="24"/>
          <w:sz w:val="20"/>
          <w:szCs w:val="20"/>
          <w:rtl/>
        </w:rPr>
      </w:pPr>
      <w:r w:rsidRPr="00C234A3">
        <w:rPr>
          <w:rFonts w:hAnsi="Calibri" w:hint="cs"/>
          <w:b w:val="0"/>
          <w:bCs w:val="0"/>
          <w:noProof/>
          <w:color w:val="000000" w:themeColor="text1"/>
          <w:sz w:val="20"/>
          <w:szCs w:val="20"/>
          <w:rtl/>
        </w:rPr>
        <w:drawing>
          <wp:inline distT="0" distB="0" distL="0" distR="0" wp14:anchorId="4F918D6B" wp14:editId="765F862D">
            <wp:extent cx="6166164" cy="3572510"/>
            <wp:effectExtent l="0" t="0" r="635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6166164" cy="3572510"/>
                    </a:xfrm>
                    <a:prstGeom prst="rect">
                      <a:avLst/>
                    </a:prstGeom>
                    <a:noFill/>
                  </pic:spPr>
                </pic:pic>
              </a:graphicData>
            </a:graphic>
          </wp:inline>
        </w:drawing>
      </w:r>
    </w:p>
    <w:p w14:paraId="0C53DA34" w14:textId="411CFC93" w:rsidR="0075569A" w:rsidRPr="00C234A3" w:rsidRDefault="006D540E" w:rsidP="006D540E">
      <w:pPr>
        <w:pStyle w:val="FieldText"/>
        <w:rPr>
          <w:rtl/>
        </w:rPr>
      </w:pPr>
      <w:r w:rsidRPr="00C234A3">
        <w:rPr>
          <w:rFonts w:hint="cs"/>
          <w:rtl/>
        </w:rPr>
        <w:t xml:space="preserve">يتمثل الغرض من علامة التبويب </w:t>
      </w:r>
      <w:r w:rsidRPr="00C234A3">
        <w:t>summary</w:t>
      </w:r>
      <w:r w:rsidRPr="00C234A3">
        <w:rPr>
          <w:rFonts w:hint="cs"/>
          <w:rtl/>
        </w:rPr>
        <w:t xml:space="preserve"> في إظهار لمحة سريعة للوضع الحالي في رسم بياني واحد للمعلومات.</w:t>
      </w:r>
    </w:p>
    <w:p w14:paraId="04A47FA9" w14:textId="44D017BA" w:rsidR="00494BDA" w:rsidRPr="00C234A3" w:rsidRDefault="00494BDA">
      <w:pPr>
        <w:pStyle w:val="FieldText"/>
        <w:numPr>
          <w:ilvl w:val="0"/>
          <w:numId w:val="1"/>
        </w:numPr>
        <w:rPr>
          <w:rtl/>
        </w:rPr>
      </w:pPr>
      <w:r w:rsidRPr="00C234A3">
        <w:rPr>
          <w:rFonts w:hint="cs"/>
          <w:rtl/>
        </w:rPr>
        <w:t>يوضح العمود الموجود على اليسار الوضع الحالي لمواقع العمل.</w:t>
      </w:r>
    </w:p>
    <w:p w14:paraId="57C8DA26" w14:textId="511B8AA2" w:rsidR="003E1DA0" w:rsidRPr="00C234A3" w:rsidRDefault="003E1DA0">
      <w:pPr>
        <w:pStyle w:val="FieldText"/>
        <w:numPr>
          <w:ilvl w:val="0"/>
          <w:numId w:val="1"/>
        </w:numPr>
        <w:rPr>
          <w:rtl/>
        </w:rPr>
      </w:pPr>
      <w:r w:rsidRPr="00C234A3">
        <w:rPr>
          <w:rFonts w:hint="cs"/>
          <w:rtl/>
        </w:rPr>
        <w:t>يوضح هذا العرض الحالي أنه تم فرز 42 موقعًا من مواقع العمل، تم تخصيص 20 موقعًا منها، ولم يتم تخصيص 22 موقعًا منها بعد.</w:t>
      </w:r>
    </w:p>
    <w:p w14:paraId="7449ED71" w14:textId="054F0372" w:rsidR="00187F1F" w:rsidRPr="00C234A3" w:rsidRDefault="00187F1F">
      <w:pPr>
        <w:pStyle w:val="FieldText"/>
        <w:numPr>
          <w:ilvl w:val="0"/>
          <w:numId w:val="1"/>
        </w:numPr>
        <w:rPr>
          <w:rtl/>
        </w:rPr>
      </w:pPr>
      <w:r w:rsidRPr="00C234A3">
        <w:rPr>
          <w:rFonts w:hint="cs"/>
          <w:rtl/>
        </w:rPr>
        <w:t>تأتي البيانات الجارية والمكتملة من مواقع العمل التي أرسلت تقريرًا واحدًا على الأقل عن موقع العمل، في حين تم ملء مواقع العمل المكتملة في الحقل المكتمل في نموذج موقع العمل.</w:t>
      </w:r>
    </w:p>
    <w:p w14:paraId="0554007F" w14:textId="387703D6" w:rsidR="00606925" w:rsidRPr="00C234A3" w:rsidRDefault="00606925">
      <w:pPr>
        <w:pStyle w:val="FieldText"/>
        <w:numPr>
          <w:ilvl w:val="0"/>
          <w:numId w:val="1"/>
        </w:numPr>
        <w:rPr>
          <w:rtl/>
        </w:rPr>
      </w:pPr>
      <w:r w:rsidRPr="00C234A3">
        <w:rPr>
          <w:rFonts w:hint="cs"/>
          <w:rtl/>
        </w:rPr>
        <w:t>يوضح الرسم البياني الشريطي نسبة مئوية للمناطق المخصصة مقابل المناطق غير المخصصة</w:t>
      </w:r>
    </w:p>
    <w:p w14:paraId="16047409" w14:textId="5C2DFBAE" w:rsidR="00606925" w:rsidRPr="00C234A3" w:rsidRDefault="00606925">
      <w:pPr>
        <w:pStyle w:val="FieldText"/>
        <w:numPr>
          <w:ilvl w:val="0"/>
          <w:numId w:val="1"/>
        </w:numPr>
        <w:rPr>
          <w:rtl/>
        </w:rPr>
      </w:pPr>
      <w:r w:rsidRPr="00C234A3">
        <w:rPr>
          <w:rFonts w:hint="cs"/>
          <w:rtl/>
        </w:rPr>
        <w:t>يوضح الرسم البياني شبه الدائري عدد مواقع العمل المخصصة (العدد النهائي (20)) مقابل العدد المكتمل (7).</w:t>
      </w:r>
    </w:p>
    <w:p w14:paraId="3D5A9116" w14:textId="37B9FA8F" w:rsidR="00D319DF" w:rsidRPr="00C234A3" w:rsidRDefault="00D319DF">
      <w:pPr>
        <w:pStyle w:val="FieldText"/>
        <w:numPr>
          <w:ilvl w:val="0"/>
          <w:numId w:val="1"/>
        </w:numPr>
        <w:rPr>
          <w:rtl/>
        </w:rPr>
      </w:pPr>
      <w:r w:rsidRPr="00C234A3">
        <w:rPr>
          <w:rFonts w:hint="cs"/>
          <w:rtl/>
        </w:rPr>
        <w:t>تبين المعلومات عن الضحايا ما يلي:</w:t>
      </w:r>
    </w:p>
    <w:p w14:paraId="1DEED807" w14:textId="2A801093" w:rsidR="00BA2FD3" w:rsidRPr="00C234A3" w:rsidRDefault="007077E2">
      <w:pPr>
        <w:pStyle w:val="FieldText"/>
        <w:numPr>
          <w:ilvl w:val="1"/>
          <w:numId w:val="1"/>
        </w:numPr>
        <w:rPr>
          <w:rtl/>
        </w:rPr>
      </w:pPr>
      <w:r w:rsidRPr="00C234A3">
        <w:rPr>
          <w:rFonts w:hint="cs"/>
          <w:rtl/>
        </w:rPr>
        <w:t>الأحياء (تم إكمال الإنقاذ) عدد عمليات إنقاذ الأحياء المكتملة داخل نظام الفريق الاستشاري الدولي للبحث والإنقاذ</w:t>
      </w:r>
    </w:p>
    <w:p w14:paraId="50FB9E76" w14:textId="0D2B14A9" w:rsidR="00B75F56" w:rsidRPr="00C234A3" w:rsidRDefault="004C1DC6">
      <w:pPr>
        <w:pStyle w:val="FieldText"/>
        <w:numPr>
          <w:ilvl w:val="1"/>
          <w:numId w:val="1"/>
        </w:numPr>
        <w:rPr>
          <w:rtl/>
        </w:rPr>
      </w:pPr>
      <w:r w:rsidRPr="00C234A3">
        <w:rPr>
          <w:rFonts w:hint="cs"/>
          <w:rtl/>
        </w:rPr>
        <w:t>الأحياء (الإنقاذ قيد التقدم) لا يزال عدد عمليات إنقاذ الأحياء المؤكدين قيد التقدم</w:t>
      </w:r>
    </w:p>
    <w:p w14:paraId="2D3CC167" w14:textId="06CFEABD" w:rsidR="004C1DC6" w:rsidRPr="00C234A3" w:rsidRDefault="00C77350">
      <w:pPr>
        <w:pStyle w:val="FieldText"/>
        <w:numPr>
          <w:ilvl w:val="1"/>
          <w:numId w:val="1"/>
        </w:numPr>
        <w:rPr>
          <w:rtl/>
        </w:rPr>
      </w:pPr>
      <w:r w:rsidRPr="00C234A3">
        <w:rPr>
          <w:rFonts w:hint="cs"/>
          <w:rtl/>
        </w:rPr>
        <w:t>المتوفون (الذين تم انتشالهم):</w:t>
      </w:r>
      <w:r w:rsidRPr="00C234A3">
        <w:rPr>
          <w:rtl/>
        </w:rPr>
        <w:t xml:space="preserve"> </w:t>
      </w:r>
      <w:r w:rsidRPr="00C234A3">
        <w:rPr>
          <w:rFonts w:hint="cs"/>
          <w:rtl/>
        </w:rPr>
        <w:t>الجثث التي تم انتشالها</w:t>
      </w:r>
    </w:p>
    <w:p w14:paraId="7C9F1240" w14:textId="7A9D4897" w:rsidR="00C77350" w:rsidRPr="00C234A3" w:rsidRDefault="00C77350">
      <w:pPr>
        <w:pStyle w:val="FieldText"/>
        <w:numPr>
          <w:ilvl w:val="1"/>
          <w:numId w:val="1"/>
        </w:numPr>
        <w:rPr>
          <w:rtl/>
        </w:rPr>
      </w:pPr>
      <w:r w:rsidRPr="00C234A3">
        <w:rPr>
          <w:rFonts w:hint="cs"/>
          <w:rtl/>
        </w:rPr>
        <w:t>المفقودين في مواقع العمل:</w:t>
      </w:r>
      <w:r w:rsidRPr="00C234A3">
        <w:rPr>
          <w:rtl/>
        </w:rPr>
        <w:t xml:space="preserve"> </w:t>
      </w:r>
      <w:r w:rsidRPr="00C234A3">
        <w:rPr>
          <w:rFonts w:hint="cs"/>
          <w:rtl/>
        </w:rPr>
        <w:t>يعكس هذا الرقم فقط عدد الأشخاص المفقودين غير المؤكدين من نماذج فرز الفريق الاستشاري الدولي للبحث والإنقاذ وقد يختلف عن عدد المفقودين في الوكالة المحلية لإدارة الطوارئ.</w:t>
      </w:r>
    </w:p>
    <w:p w14:paraId="7EF6C768" w14:textId="7E3C5ED7" w:rsidR="005602B8" w:rsidRPr="00C234A3" w:rsidRDefault="005602B8">
      <w:pPr>
        <w:pStyle w:val="FieldText"/>
        <w:numPr>
          <w:ilvl w:val="0"/>
          <w:numId w:val="1"/>
        </w:numPr>
        <w:rPr>
          <w:rtl/>
        </w:rPr>
      </w:pPr>
      <w:r w:rsidRPr="00C234A3">
        <w:rPr>
          <w:rFonts w:hint="cs"/>
          <w:rtl/>
        </w:rPr>
        <w:t>تعد علامة التبويب هذه مخصصة للاستخدام في المقام الأول في الوكالة المحلية لإدارة الطوارئ والاجتماعات الأخرى حيث يلزم تقديم ملخص للمعلومات وليس تفاصيل أو إجراءات لأنشطة خلية تنسيق البحث والإنقاذ في المناطق الحضرية الأخرى.</w:t>
      </w:r>
    </w:p>
    <w:p w14:paraId="6D0F6CEB" w14:textId="03D2554E" w:rsidR="003676C8" w:rsidRPr="00C234A3" w:rsidRDefault="003676C8" w:rsidP="003676C8">
      <w:pPr>
        <w:pStyle w:val="FieldText"/>
      </w:pPr>
    </w:p>
    <w:p w14:paraId="45341715" w14:textId="1BAF7C28" w:rsidR="002A6890" w:rsidRPr="00C234A3" w:rsidRDefault="00223BA2" w:rsidP="00E75D0F">
      <w:pPr>
        <w:pStyle w:val="Heading3"/>
        <w:rPr>
          <w:bCs/>
          <w:rtl/>
        </w:rPr>
      </w:pPr>
      <w:r w:rsidRPr="00C234A3">
        <w:rPr>
          <w:rFonts w:hint="cs"/>
          <w:bCs/>
          <w:rtl/>
        </w:rPr>
        <w:lastRenderedPageBreak/>
        <w:t xml:space="preserve">علامة التبويب </w:t>
      </w:r>
      <w:r w:rsidRPr="00C234A3">
        <w:rPr>
          <w:bCs/>
        </w:rPr>
        <w:t>RDC/TEAM</w:t>
      </w:r>
    </w:p>
    <w:p w14:paraId="48DFF79A" w14:textId="4C559655" w:rsidR="007B62A4" w:rsidRPr="00C234A3" w:rsidRDefault="00E009FD" w:rsidP="007B62A4">
      <w:pPr>
        <w:rPr>
          <w:rtl/>
        </w:rPr>
      </w:pPr>
      <w:r w:rsidRPr="00C234A3">
        <w:rPr>
          <w:rFonts w:hint="cs"/>
          <w:noProof/>
          <w:rtl/>
        </w:rPr>
        <w:drawing>
          <wp:inline distT="0" distB="0" distL="0" distR="0" wp14:anchorId="0A7527E7" wp14:editId="4E090AA5">
            <wp:extent cx="6120130" cy="3392503"/>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120130" cy="3392503"/>
                    </a:xfrm>
                    <a:prstGeom prst="rect">
                      <a:avLst/>
                    </a:prstGeom>
                  </pic:spPr>
                </pic:pic>
              </a:graphicData>
            </a:graphic>
          </wp:inline>
        </w:drawing>
      </w:r>
    </w:p>
    <w:p w14:paraId="26521BED" w14:textId="3706206D" w:rsidR="007B62A4" w:rsidRPr="00C234A3" w:rsidRDefault="007B62A4" w:rsidP="007B62A4"/>
    <w:p w14:paraId="0116BA76" w14:textId="3C6D4C81" w:rsidR="007B62A4" w:rsidRPr="00C234A3" w:rsidRDefault="007B56B3" w:rsidP="007B62A4">
      <w:pPr>
        <w:rPr>
          <w:rtl/>
        </w:rPr>
      </w:pPr>
      <w:r w:rsidRPr="00C234A3">
        <w:rPr>
          <w:rFonts w:hint="cs"/>
          <w:rtl/>
        </w:rPr>
        <w:t xml:space="preserve">يتولى مركز الاستقبال/ المغادرة عادةً إدارة علامة التبويب </w:t>
      </w:r>
      <w:r w:rsidRPr="00C234A3">
        <w:t>RDC /Team</w:t>
      </w:r>
      <w:r w:rsidRPr="00C234A3">
        <w:rPr>
          <w:rFonts w:hint="cs"/>
          <w:rtl/>
        </w:rPr>
        <w:t>، ولكن في بعض الحالات قد يكون هناك حاجة إلى خلية تنسيق البحث والإنقاذ في المناطق الحضرية لتحديث المعلومات حول الفرق.</w:t>
      </w:r>
    </w:p>
    <w:p w14:paraId="2AB0CB78" w14:textId="5ABA3ED7" w:rsidR="00A1274B" w:rsidRPr="00C234A3" w:rsidRDefault="00A60315" w:rsidP="007B62A4">
      <w:pPr>
        <w:rPr>
          <w:rtl/>
        </w:rPr>
      </w:pPr>
      <w:r w:rsidRPr="00C234A3">
        <w:rPr>
          <w:rFonts w:hint="cs"/>
          <w:rtl/>
        </w:rPr>
        <w:t>توضح علامة التبويب هذه ما يلي:</w:t>
      </w:r>
    </w:p>
    <w:p w14:paraId="632E05A1" w14:textId="77777777" w:rsidR="006D3CFE" w:rsidRPr="00C234A3" w:rsidRDefault="006D3CFE">
      <w:pPr>
        <w:pStyle w:val="ListParagraph"/>
        <w:numPr>
          <w:ilvl w:val="0"/>
          <w:numId w:val="2"/>
        </w:numPr>
        <w:rPr>
          <w:rtl/>
        </w:rPr>
      </w:pPr>
      <w:r w:rsidRPr="00C234A3">
        <w:rPr>
          <w:rFonts w:hint="cs"/>
          <w:rtl/>
        </w:rPr>
        <w:t>الإجراء:</w:t>
      </w:r>
      <w:r w:rsidRPr="00C234A3">
        <w:rPr>
          <w:rtl/>
        </w:rPr>
        <w:t xml:space="preserve"> </w:t>
      </w:r>
      <w:r w:rsidRPr="00C234A3">
        <w:rPr>
          <w:rFonts w:hint="cs"/>
          <w:rtl/>
        </w:rPr>
        <w:t>القدرة على تغيير الحالة وتحديث صحيفة وقائع الفريق</w:t>
      </w:r>
    </w:p>
    <w:p w14:paraId="03E5FE5C" w14:textId="77777777" w:rsidR="006D3CFE" w:rsidRPr="00C234A3" w:rsidRDefault="006D3CFE">
      <w:pPr>
        <w:pStyle w:val="ListParagraph"/>
        <w:numPr>
          <w:ilvl w:val="0"/>
          <w:numId w:val="2"/>
        </w:numPr>
        <w:rPr>
          <w:rtl/>
        </w:rPr>
      </w:pPr>
      <w:r w:rsidRPr="00C234A3">
        <w:rPr>
          <w:rFonts w:hint="cs"/>
          <w:rtl/>
        </w:rPr>
        <w:t>معلومات عن القدرات:</w:t>
      </w:r>
      <w:r w:rsidRPr="00C234A3">
        <w:rPr>
          <w:rtl/>
        </w:rPr>
        <w:t xml:space="preserve"> </w:t>
      </w:r>
      <w:r w:rsidRPr="00C234A3">
        <w:rPr>
          <w:rFonts w:hint="cs"/>
          <w:rtl/>
        </w:rPr>
        <w:t>معلومات حول قدرات الفرق وما هو متوفر لخلية تنسيق البحث والإنقاذ في المناطق الحضرية</w:t>
      </w:r>
    </w:p>
    <w:p w14:paraId="6108F074" w14:textId="77777777" w:rsidR="00682A3A" w:rsidRPr="00C234A3" w:rsidRDefault="006D3CFE">
      <w:pPr>
        <w:pStyle w:val="ListParagraph"/>
        <w:numPr>
          <w:ilvl w:val="0"/>
          <w:numId w:val="2"/>
        </w:numPr>
        <w:rPr>
          <w:rtl/>
        </w:rPr>
      </w:pPr>
      <w:r w:rsidRPr="00C234A3">
        <w:rPr>
          <w:rFonts w:hint="cs"/>
          <w:rtl/>
        </w:rPr>
        <w:t>التسريح:</w:t>
      </w:r>
      <w:r w:rsidRPr="00C234A3">
        <w:rPr>
          <w:rtl/>
        </w:rPr>
        <w:t xml:space="preserve"> </w:t>
      </w:r>
      <w:r w:rsidRPr="00C234A3">
        <w:rPr>
          <w:rFonts w:hint="cs"/>
          <w:rtl/>
        </w:rPr>
        <w:t>التسريح:</w:t>
      </w:r>
      <w:r w:rsidRPr="00C234A3">
        <w:rPr>
          <w:rtl/>
        </w:rPr>
        <w:t xml:space="preserve"> </w:t>
      </w:r>
      <w:r w:rsidRPr="00C234A3">
        <w:rPr>
          <w:rFonts w:hint="cs"/>
          <w:rtl/>
        </w:rPr>
        <w:t>تفاصيل تسريح الفريق من صحيفة وقائع الفريق/ التسريح</w:t>
      </w:r>
    </w:p>
    <w:p w14:paraId="63FE2755" w14:textId="5C9957A2" w:rsidR="00484C1F" w:rsidRPr="00C234A3" w:rsidRDefault="00484C1F">
      <w:pPr>
        <w:pStyle w:val="ListParagraph"/>
        <w:numPr>
          <w:ilvl w:val="0"/>
          <w:numId w:val="2"/>
        </w:numPr>
        <w:rPr>
          <w:rtl/>
        </w:rPr>
      </w:pPr>
      <w:r w:rsidRPr="00C234A3">
        <w:rPr>
          <w:rFonts w:hint="cs"/>
          <w:rtl/>
        </w:rPr>
        <w:t>معلومات عن الفريق:</w:t>
      </w:r>
      <w:r w:rsidRPr="00C234A3">
        <w:rPr>
          <w:rtl/>
        </w:rPr>
        <w:t xml:space="preserve"> </w:t>
      </w:r>
      <w:r w:rsidRPr="00C234A3">
        <w:rPr>
          <w:rFonts w:hint="cs"/>
          <w:rtl/>
        </w:rPr>
        <w:t>معلومات صحائف وقائع الفريق (تشمل موقع قاعدة العمليات عند إتاحته)</w:t>
      </w:r>
    </w:p>
    <w:p w14:paraId="481CB233" w14:textId="46A5DC38" w:rsidR="00A60315" w:rsidRPr="00C234A3" w:rsidRDefault="00A60315">
      <w:pPr>
        <w:pStyle w:val="ListParagraph"/>
        <w:numPr>
          <w:ilvl w:val="0"/>
          <w:numId w:val="2"/>
        </w:numPr>
        <w:rPr>
          <w:rtl/>
        </w:rPr>
      </w:pPr>
      <w:r w:rsidRPr="00C234A3">
        <w:rPr>
          <w:rFonts w:hint="cs"/>
          <w:rtl/>
        </w:rPr>
        <w:t>حالة "الاستجابة:</w:t>
      </w:r>
      <w:r w:rsidRPr="00C234A3">
        <w:rPr>
          <w:rtl/>
        </w:rPr>
        <w:t xml:space="preserve"> </w:t>
      </w:r>
      <w:r w:rsidRPr="00C234A3">
        <w:rPr>
          <w:rFonts w:hint="cs"/>
          <w:rtl/>
        </w:rPr>
        <w:t>عدد الفرق التي تقوم بالتعبئة وتقييم الطريق وعدد الفرق التي وصلت</w:t>
      </w:r>
    </w:p>
    <w:p w14:paraId="2E0AA67E" w14:textId="5E94641A" w:rsidR="00C40B02" w:rsidRPr="00C234A3" w:rsidRDefault="007900CC">
      <w:pPr>
        <w:pStyle w:val="ListParagraph"/>
        <w:numPr>
          <w:ilvl w:val="0"/>
          <w:numId w:val="2"/>
        </w:numPr>
        <w:rPr>
          <w:rtl/>
        </w:rPr>
      </w:pPr>
      <w:r w:rsidRPr="00C234A3">
        <w:rPr>
          <w:rFonts w:hint="cs"/>
          <w:rtl/>
        </w:rPr>
        <w:t>الوقت المتوقع للوصول والتسريح:</w:t>
      </w:r>
      <w:r w:rsidRPr="00C234A3">
        <w:rPr>
          <w:rtl/>
        </w:rPr>
        <w:t xml:space="preserve"> </w:t>
      </w:r>
      <w:r w:rsidRPr="00C234A3">
        <w:rPr>
          <w:rFonts w:hint="cs"/>
          <w:rtl/>
        </w:rPr>
        <w:t>يعرض الجداول الزمنية للوقت المتوقع لوصول الفرق وتسريحها بيانيًا</w:t>
      </w:r>
    </w:p>
    <w:p w14:paraId="16E36A9A" w14:textId="0E7EE448" w:rsidR="00E26D52" w:rsidRPr="00C234A3" w:rsidRDefault="00E26D52">
      <w:pPr>
        <w:pStyle w:val="ListParagraph"/>
        <w:numPr>
          <w:ilvl w:val="0"/>
          <w:numId w:val="2"/>
        </w:numPr>
        <w:rPr>
          <w:rtl/>
        </w:rPr>
      </w:pPr>
      <w:r w:rsidRPr="00C234A3">
        <w:rPr>
          <w:rFonts w:hint="cs"/>
          <w:rtl/>
        </w:rPr>
        <w:t>معلومات عن الخريطة:</w:t>
      </w:r>
      <w:r w:rsidRPr="00C234A3">
        <w:rPr>
          <w:rtl/>
        </w:rPr>
        <w:t xml:space="preserve"> </w:t>
      </w:r>
      <w:r w:rsidRPr="00C234A3">
        <w:rPr>
          <w:rFonts w:hint="cs"/>
          <w:rtl/>
        </w:rPr>
        <w:t>توضح المنطقة المحلية والقطاعات ومواقع قاعدة العمليات للفريق</w:t>
      </w:r>
    </w:p>
    <w:p w14:paraId="350851B5" w14:textId="1C3B349F" w:rsidR="0036079C" w:rsidRPr="00C234A3" w:rsidRDefault="0036079C">
      <w:pPr>
        <w:pStyle w:val="ListParagraph"/>
        <w:numPr>
          <w:ilvl w:val="0"/>
          <w:numId w:val="2"/>
        </w:numPr>
        <w:rPr>
          <w:rtl/>
        </w:rPr>
      </w:pPr>
      <w:r w:rsidRPr="00C234A3">
        <w:rPr>
          <w:rFonts w:hint="cs"/>
          <w:rtl/>
        </w:rPr>
        <w:t>معلومات عن قاعدة العمليات:</w:t>
      </w:r>
      <w:r w:rsidRPr="00C234A3">
        <w:rPr>
          <w:rtl/>
        </w:rPr>
        <w:t xml:space="preserve"> </w:t>
      </w:r>
      <w:r w:rsidRPr="00C234A3">
        <w:rPr>
          <w:rFonts w:hint="cs"/>
          <w:rtl/>
        </w:rPr>
        <w:t>توضح مواقع قاعدة العمليات</w:t>
      </w:r>
    </w:p>
    <w:p w14:paraId="6A1B936E" w14:textId="43405AAD" w:rsidR="00DD68BB" w:rsidRPr="00C234A3" w:rsidRDefault="00DD68BB">
      <w:pPr>
        <w:pStyle w:val="ListParagraph"/>
        <w:numPr>
          <w:ilvl w:val="0"/>
          <w:numId w:val="2"/>
        </w:numPr>
        <w:rPr>
          <w:rtl/>
        </w:rPr>
      </w:pPr>
      <w:r w:rsidRPr="00C234A3">
        <w:rPr>
          <w:rFonts w:hint="cs"/>
          <w:rtl/>
        </w:rPr>
        <w:t>التصنيف:</w:t>
      </w:r>
      <w:r w:rsidRPr="00C234A3">
        <w:rPr>
          <w:rtl/>
        </w:rPr>
        <w:t xml:space="preserve"> </w:t>
      </w:r>
      <w:r w:rsidRPr="00C234A3">
        <w:rPr>
          <w:rFonts w:hint="cs"/>
          <w:rtl/>
        </w:rPr>
        <w:t>فرق التصنيف حسب النوع والأرقام</w:t>
      </w:r>
    </w:p>
    <w:p w14:paraId="2CEB247D" w14:textId="0A28C293" w:rsidR="00896A18" w:rsidRPr="00C234A3" w:rsidRDefault="00896A18" w:rsidP="00896A18">
      <w:pPr>
        <w:rPr>
          <w:rtl/>
        </w:rPr>
      </w:pPr>
      <w:r w:rsidRPr="00C234A3">
        <w:rPr>
          <w:rFonts w:hint="cs"/>
          <w:rtl/>
        </w:rPr>
        <w:t>تتمثل الوظيفة الرئيسية لمركز الاستقبال والمغادرة/ خلية تنسيق البحث والإنقاذ في المناطق الحضرية في علامة التبويب هذه في التأكد من أن الفرق تقوم بتحديث حالة استجابتها وأيضًا ضمان إدخالها لموقع قاعدة العمليات في النظام فور إتاحته.</w:t>
      </w:r>
    </w:p>
    <w:p w14:paraId="58BD4A9B" w14:textId="70E407E7" w:rsidR="0005146E" w:rsidRPr="00C234A3" w:rsidRDefault="0005146E" w:rsidP="00896A18"/>
    <w:p w14:paraId="771022D3" w14:textId="5B127EE0" w:rsidR="0005146E" w:rsidRPr="00C234A3" w:rsidRDefault="0005146E" w:rsidP="00896A18">
      <w:pPr>
        <w:rPr>
          <w:rtl/>
        </w:rPr>
      </w:pPr>
      <w:r w:rsidRPr="00C234A3">
        <w:rPr>
          <w:rFonts w:hint="cs"/>
          <w:rtl/>
        </w:rPr>
        <w:t>يتم إنشاء الجداول الزمنية للوقت المتوقع للوصول والتسريح بناءً على المعلومات الموجودة في صحيفة وقائع الفريق ونموذج التسريح، وكذلك المعلومات الواردة في قسم التسريح.</w:t>
      </w:r>
    </w:p>
    <w:p w14:paraId="6F9A4FC8" w14:textId="0DF3A7E4" w:rsidR="00F53637" w:rsidRPr="00C234A3" w:rsidRDefault="00F53637" w:rsidP="00896A18"/>
    <w:p w14:paraId="66819059" w14:textId="4BEA3BD9" w:rsidR="0075470C" w:rsidRPr="00C234A3" w:rsidRDefault="006510EB" w:rsidP="009C2429">
      <w:pPr>
        <w:pStyle w:val="Heading3"/>
        <w:rPr>
          <w:bCs/>
        </w:rPr>
      </w:pPr>
      <w:r w:rsidRPr="00C234A3">
        <w:rPr>
          <w:rFonts w:hint="cs"/>
          <w:bCs/>
          <w:rtl/>
        </w:rPr>
        <w:lastRenderedPageBreak/>
        <w:t>تعديل حالة الفريق (مركز الاستقبال/ المغادرة)</w:t>
      </w:r>
    </w:p>
    <w:p w14:paraId="7406E0DA" w14:textId="30F2A311" w:rsidR="003B72D7" w:rsidRPr="00C234A3" w:rsidRDefault="003B72D7" w:rsidP="003B72D7">
      <w:pPr>
        <w:rPr>
          <w:rtl/>
        </w:rPr>
      </w:pPr>
      <w:r w:rsidRPr="00C234A3">
        <w:rPr>
          <w:noProof/>
          <w:rtl/>
          <w:lang w:val="ar-EG"/>
        </w:rPr>
        <w:drawing>
          <wp:inline distT="0" distB="0" distL="0" distR="0" wp14:anchorId="676690F3" wp14:editId="0D26FC09">
            <wp:extent cx="5980188" cy="7367031"/>
            <wp:effectExtent l="0" t="0" r="1905"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980188" cy="7367031"/>
                    </a:xfrm>
                    <a:prstGeom prst="rect">
                      <a:avLst/>
                    </a:prstGeom>
                  </pic:spPr>
                </pic:pic>
              </a:graphicData>
            </a:graphic>
          </wp:inline>
        </w:drawing>
      </w:r>
    </w:p>
    <w:p w14:paraId="6104F4B1" w14:textId="5A533337" w:rsidR="00216AEB" w:rsidRPr="00C234A3" w:rsidRDefault="000F2554" w:rsidP="005522E2">
      <w:pPr>
        <w:pStyle w:val="Heading3"/>
        <w:rPr>
          <w:bCs/>
          <w:rtl/>
        </w:rPr>
      </w:pPr>
      <w:r w:rsidRPr="00C234A3">
        <w:rPr>
          <w:rFonts w:hint="cs"/>
          <w:bCs/>
          <w:rtl/>
        </w:rPr>
        <w:lastRenderedPageBreak/>
        <w:t xml:space="preserve">علامة التبويب </w:t>
      </w:r>
      <w:r w:rsidRPr="00C234A3">
        <w:rPr>
          <w:bCs/>
        </w:rPr>
        <w:t>Triage</w:t>
      </w:r>
    </w:p>
    <w:p w14:paraId="44E0B4C6" w14:textId="21AC35F3" w:rsidR="00D0023B" w:rsidRPr="00C234A3" w:rsidRDefault="00C80C7C" w:rsidP="00D0023B">
      <w:pPr>
        <w:rPr>
          <w:rtl/>
        </w:rPr>
      </w:pPr>
      <w:r w:rsidRPr="00C234A3">
        <w:rPr>
          <w:rFonts w:hint="cs"/>
          <w:noProof/>
          <w:rtl/>
        </w:rPr>
        <w:drawing>
          <wp:inline distT="0" distB="0" distL="0" distR="0" wp14:anchorId="669E73BB" wp14:editId="2E7DA6FD">
            <wp:extent cx="6120130" cy="4145686"/>
            <wp:effectExtent l="0" t="0" r="0" b="762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20130" cy="4145686"/>
                    </a:xfrm>
                    <a:prstGeom prst="rect">
                      <a:avLst/>
                    </a:prstGeom>
                  </pic:spPr>
                </pic:pic>
              </a:graphicData>
            </a:graphic>
          </wp:inline>
        </w:drawing>
      </w:r>
    </w:p>
    <w:p w14:paraId="334E37BD" w14:textId="62C9A1C3" w:rsidR="00216AEB" w:rsidRPr="00C234A3" w:rsidRDefault="00DB0712" w:rsidP="00216AEB">
      <w:pPr>
        <w:rPr>
          <w:rtl/>
        </w:rPr>
      </w:pPr>
      <w:r w:rsidRPr="00C234A3">
        <w:rPr>
          <w:rFonts w:hint="cs"/>
          <w:rtl/>
        </w:rPr>
        <w:t xml:space="preserve">يمكن اعتبار علامة التبويب </w:t>
      </w:r>
      <w:r w:rsidRPr="00C234A3">
        <w:rPr>
          <w:b/>
          <w:bCs/>
        </w:rPr>
        <w:t>TRIAGE</w:t>
      </w:r>
      <w:r w:rsidRPr="00C234A3">
        <w:rPr>
          <w:rFonts w:hint="cs"/>
          <w:rtl/>
        </w:rPr>
        <w:t xml:space="preserve"> أنها تشكّل أهم شاشة عرض للمعلومات، حيث إن هذا هو المكان الذي سيعطي فيه موظفو خلية تنسيق البحث والإنقاذ في المناطق الحضرية الأولوية للفرق وتخصيصها في مواقع العمل.</w:t>
      </w:r>
    </w:p>
    <w:p w14:paraId="56C34A47" w14:textId="721FD244" w:rsidR="009E135D" w:rsidRPr="00C234A3" w:rsidRDefault="009E135D" w:rsidP="00216AEB">
      <w:pPr>
        <w:rPr>
          <w:rtl/>
        </w:rPr>
      </w:pPr>
      <w:r w:rsidRPr="00C234A3">
        <w:rPr>
          <w:rFonts w:hint="cs"/>
          <w:rtl/>
        </w:rPr>
        <w:t>توفر الشاشة مجموعة من المعلومات تمد موظفي خلية تنسيق البحث والإنقاذ في المناطق الحضرية بالمعلومات اللازمة كي يتسنى لهم تخصيص الفرق المناسبة لموقع عمل ذي أولوية.</w:t>
      </w:r>
      <w:r w:rsidRPr="00C234A3">
        <w:rPr>
          <w:rtl/>
        </w:rPr>
        <w:t xml:space="preserve"> </w:t>
      </w:r>
    </w:p>
    <w:p w14:paraId="26C37E1D" w14:textId="068886BD" w:rsidR="00216AEB" w:rsidRPr="00C234A3" w:rsidRDefault="004B2201" w:rsidP="00216AEB">
      <w:pPr>
        <w:rPr>
          <w:rtl/>
        </w:rPr>
      </w:pPr>
      <w:r w:rsidRPr="00C234A3">
        <w:rPr>
          <w:rFonts w:hint="cs"/>
          <w:rtl/>
        </w:rPr>
        <w:t>تُعطي مواقع العمل التي سيتم تخصيصها للقسم (3) الأولوية لمواقع العمل (الأشخاص المفقودين المؤكدين وفئة الفرز) وتضع موقع العمل الذي يتسم بأعلى فرصة نجاح وقيمة على رأس القائمة،</w:t>
      </w:r>
      <w:r w:rsidRPr="00C234A3">
        <w:rPr>
          <w:rtl/>
        </w:rPr>
        <w:t xml:space="preserve"> </w:t>
      </w:r>
      <w:r w:rsidRPr="00C234A3">
        <w:rPr>
          <w:rFonts w:hint="cs"/>
          <w:rtl/>
        </w:rPr>
        <w:t>يمكن لموظفي خلية تنسيق البحث والإنقاذ في المناطق الحضرية استخدام هذا النظام ثم دمجه مع عوامل أخرى معروفة لتخصيص الفريق الأنسب لموقع العمل.</w:t>
      </w:r>
    </w:p>
    <w:p w14:paraId="3EA5AD2B" w14:textId="46FC5517" w:rsidR="00320DF4" w:rsidRPr="00C234A3" w:rsidRDefault="00D454E8" w:rsidP="00216AEB">
      <w:pPr>
        <w:rPr>
          <w:rtl/>
        </w:rPr>
      </w:pPr>
      <w:r w:rsidRPr="00C234A3">
        <w:rPr>
          <w:rFonts w:hint="cs"/>
          <w:rtl/>
        </w:rPr>
        <w:t xml:space="preserve">يوفر النظام رابط إسناد المهام "تخصيص موقع عمل" لفتح نموذج </w:t>
      </w:r>
      <w:r w:rsidRPr="00C234A3">
        <w:t>Suvery123</w:t>
      </w:r>
      <w:r w:rsidRPr="00C234A3">
        <w:rPr>
          <w:rFonts w:hint="cs"/>
          <w:rtl/>
        </w:rPr>
        <w:t xml:space="preserve"> على الويب يسمح لموظفي خلية تنسيق البحث والإنقاذ في المناطق الحضرية بتخصيص أحد الفرق في موقع عمل معين.</w:t>
      </w:r>
      <w:r w:rsidRPr="00C234A3">
        <w:rPr>
          <w:rtl/>
        </w:rPr>
        <w:t xml:space="preserve"> </w:t>
      </w:r>
      <w:r w:rsidRPr="00C234A3">
        <w:rPr>
          <w:rFonts w:hint="cs"/>
          <w:rtl/>
        </w:rPr>
        <w:t xml:space="preserve">(تعمل هذه المعلومات على ملء "حزمة الإحاطة بالتكليف" مسبقًا، وهي متاحة أيضًا من خلال نموذج </w:t>
      </w:r>
      <w:r w:rsidRPr="00C234A3">
        <w:t>S123</w:t>
      </w:r>
      <w:r w:rsidRPr="00C234A3">
        <w:rPr>
          <w:rFonts w:hint="cs"/>
          <w:rtl/>
        </w:rPr>
        <w:t xml:space="preserve"> على الويب (راجع مركز الفريق الاستشاري الدولي للبحث والإنقاذ – </w:t>
      </w:r>
      <w:r w:rsidRPr="00C234A3">
        <w:rPr>
          <w:rFonts w:hint="cs"/>
          <w:i/>
          <w:iCs/>
          <w:color w:val="0070C0"/>
          <w:rtl/>
        </w:rPr>
        <w:t xml:space="preserve">مركز </w:t>
      </w:r>
      <w:r w:rsidRPr="00C234A3">
        <w:rPr>
          <w:i/>
          <w:iCs/>
          <w:color w:val="0070C0"/>
        </w:rPr>
        <w:t>Survey123</w:t>
      </w:r>
      <w:r w:rsidRPr="00C234A3">
        <w:rPr>
          <w:rtl/>
        </w:rPr>
        <w:t>)</w:t>
      </w:r>
    </w:p>
    <w:p w14:paraId="1B8A3034" w14:textId="10E90B69" w:rsidR="00E81602" w:rsidRPr="00C234A3" w:rsidRDefault="00E81602" w:rsidP="00216AEB">
      <w:pPr>
        <w:rPr>
          <w:rtl/>
        </w:rPr>
      </w:pPr>
      <w:r w:rsidRPr="00C234A3">
        <w:rPr>
          <w:rFonts w:hint="cs"/>
          <w:rtl/>
        </w:rPr>
        <w:t>تتضمن عملية نظام التنسيق والإدارة الخاص بالفريق الاستشاري الدولي للبحث والإنقاذ لتلقي نماذج الفرز من الفرق عملية ضمان الجودة القائمة على الفريق (2) تُظهر الشاشة عدد النماذج التي تنتظر إجراء ضمان الجودة وبعد ثلاث (3) ساعات يصبح الرقم كبيرًا وبارزًا،</w:t>
      </w:r>
      <w:r w:rsidRPr="00C234A3">
        <w:rPr>
          <w:rtl/>
        </w:rPr>
        <w:t xml:space="preserve"> </w:t>
      </w:r>
      <w:r w:rsidRPr="00C234A3">
        <w:rPr>
          <w:rFonts w:hint="cs"/>
          <w:rtl/>
        </w:rPr>
        <w:t>ويمكن لموظفي خلية تنسيق البحث والإنقاذ في المناطق الحضرية الولوج إلى نظام ضمان الجودة عبر علامة التبويب "</w:t>
      </w:r>
      <w:r w:rsidRPr="00C234A3">
        <w:t>Team QA TAB</w:t>
      </w:r>
      <w:r w:rsidRPr="00C234A3">
        <w:rPr>
          <w:rtl/>
        </w:rPr>
        <w:t>" (12</w:t>
      </w:r>
      <w:r w:rsidRPr="00C234A3">
        <w:rPr>
          <w:rFonts w:hint="cs"/>
          <w:rtl/>
        </w:rPr>
        <w:t>) وإكمال ضمان الجودة إذا لم تقم الفرق بذلك،</w:t>
      </w:r>
      <w:r w:rsidRPr="00C234A3">
        <w:rPr>
          <w:rtl/>
        </w:rPr>
        <w:t xml:space="preserve"> </w:t>
      </w:r>
      <w:r w:rsidRPr="00C234A3">
        <w:rPr>
          <w:rFonts w:hint="cs"/>
          <w:rtl/>
        </w:rPr>
        <w:t xml:space="preserve">ويمكن الوصول إلى هذا من </w:t>
      </w:r>
      <w:r w:rsidRPr="00C234A3">
        <w:rPr>
          <w:rFonts w:hint="cs"/>
          <w:b/>
          <w:bCs/>
          <w:rtl/>
        </w:rPr>
        <w:t>المركز</w:t>
      </w:r>
      <w:r w:rsidRPr="00C234A3">
        <w:rPr>
          <w:rFonts w:hint="cs"/>
          <w:rtl/>
        </w:rPr>
        <w:t xml:space="preserve"> عبر تطبيق ضمان الجودة لخلية تنسيق البحث والإنقاذ في المناطق الحضرية.</w:t>
      </w:r>
      <w:r w:rsidRPr="00C234A3">
        <w:rPr>
          <w:rtl/>
        </w:rPr>
        <w:t xml:space="preserve"> </w:t>
      </w:r>
      <w:r w:rsidRPr="00C234A3">
        <w:rPr>
          <w:rFonts w:hint="cs"/>
          <w:rtl/>
        </w:rPr>
        <w:t>(يتيح هذا الوصول إلى جميع وظائف ضمان الجودة.</w:t>
      </w:r>
    </w:p>
    <w:p w14:paraId="345F3021" w14:textId="77777777" w:rsidR="00D31430" w:rsidRPr="00C234A3" w:rsidRDefault="00D31430" w:rsidP="00216AEB">
      <w:pPr>
        <w:rPr>
          <w:b/>
          <w:bCs/>
        </w:rPr>
      </w:pPr>
    </w:p>
    <w:p w14:paraId="486277AA" w14:textId="257C065D" w:rsidR="00C234A3" w:rsidRDefault="00C234A3">
      <w:pPr>
        <w:bidi w:val="0"/>
        <w:spacing w:before="0" w:after="160" w:line="259" w:lineRule="auto"/>
        <w:jc w:val="left"/>
        <w:rPr>
          <w:b/>
          <w:bCs/>
          <w:rtl/>
        </w:rPr>
      </w:pPr>
      <w:r>
        <w:rPr>
          <w:b/>
          <w:bCs/>
          <w:rtl/>
        </w:rPr>
        <w:br w:type="page"/>
      </w:r>
    </w:p>
    <w:p w14:paraId="2D42B0C1" w14:textId="6D7A3EAB" w:rsidR="00A67851" w:rsidRPr="00C234A3" w:rsidRDefault="00A67851" w:rsidP="00216AEB">
      <w:pPr>
        <w:rPr>
          <w:b/>
          <w:bCs/>
          <w:rtl/>
        </w:rPr>
      </w:pPr>
      <w:r w:rsidRPr="00C234A3">
        <w:rPr>
          <w:rFonts w:hint="cs"/>
          <w:b/>
          <w:bCs/>
          <w:rtl/>
        </w:rPr>
        <w:lastRenderedPageBreak/>
        <w:t>معرض الصور</w:t>
      </w:r>
    </w:p>
    <w:p w14:paraId="1D22267D" w14:textId="2F544515" w:rsidR="00A67851" w:rsidRPr="00C234A3" w:rsidRDefault="00A67851" w:rsidP="00216AEB">
      <w:pPr>
        <w:rPr>
          <w:rtl/>
        </w:rPr>
      </w:pPr>
      <w:r w:rsidRPr="00C234A3">
        <w:rPr>
          <w:rFonts w:hint="cs"/>
          <w:rtl/>
        </w:rPr>
        <w:t>يمكن العثور على معرض الصور في علامة تبويب منفصلة (ج) ويوفر القدرة على مشاهدة الصور الملتقطة في استبيان الفرز (المستوى الثاني من التقييم والبحث والإنقاذ)،</w:t>
      </w:r>
      <w:r w:rsidRPr="00C234A3">
        <w:rPr>
          <w:rtl/>
        </w:rPr>
        <w:t xml:space="preserve"> </w:t>
      </w:r>
      <w:r w:rsidRPr="00C234A3">
        <w:rPr>
          <w:rFonts w:hint="cs"/>
          <w:rtl/>
        </w:rPr>
        <w:t>وصُممت الصور بهدف الإعلام والمساعدة في تحديد الأولويات وتخصيص موقع العمل.</w:t>
      </w:r>
    </w:p>
    <w:p w14:paraId="4EEAFA4A" w14:textId="62BD8BE2" w:rsidR="00CF1394" w:rsidRPr="00C234A3" w:rsidRDefault="00035341" w:rsidP="00216AEB">
      <w:pPr>
        <w:rPr>
          <w:rtl/>
        </w:rPr>
      </w:pPr>
      <w:r w:rsidRPr="00C234A3">
        <w:rPr>
          <w:rFonts w:hint="cs"/>
          <w:rtl/>
        </w:rPr>
        <w:t>الخطوات:</w:t>
      </w:r>
    </w:p>
    <w:p w14:paraId="1CAC598F" w14:textId="16DE6DB6" w:rsidR="00035341" w:rsidRPr="00C234A3" w:rsidRDefault="00035341">
      <w:pPr>
        <w:pStyle w:val="ListParagraph"/>
        <w:numPr>
          <w:ilvl w:val="0"/>
          <w:numId w:val="3"/>
        </w:numPr>
        <w:rPr>
          <w:rtl/>
        </w:rPr>
      </w:pPr>
      <w:r w:rsidRPr="00C234A3">
        <w:rPr>
          <w:rFonts w:hint="cs"/>
          <w:rtl/>
        </w:rPr>
        <w:t>افتح معرض الصور (في علامة تبويب جديدة أو على جهاز كمبيوتر مختلف إن أمكن)</w:t>
      </w:r>
    </w:p>
    <w:p w14:paraId="60A1B266" w14:textId="6E239909" w:rsidR="00CD5599" w:rsidRPr="00C234A3" w:rsidRDefault="00CD5599">
      <w:pPr>
        <w:pStyle w:val="ListParagraph"/>
        <w:numPr>
          <w:ilvl w:val="0"/>
          <w:numId w:val="3"/>
        </w:numPr>
        <w:rPr>
          <w:rtl/>
        </w:rPr>
      </w:pPr>
      <w:r w:rsidRPr="00C234A3">
        <w:rPr>
          <w:rFonts w:hint="cs"/>
          <w:rtl/>
        </w:rPr>
        <w:t>استخدم وظيفة البحث للعثور على موقع العمل المطلوب</w:t>
      </w:r>
    </w:p>
    <w:p w14:paraId="66B2D7C4" w14:textId="15155EB6" w:rsidR="00CD5599" w:rsidRPr="00C234A3" w:rsidRDefault="00CD5599">
      <w:pPr>
        <w:pStyle w:val="ListParagraph"/>
        <w:numPr>
          <w:ilvl w:val="0"/>
          <w:numId w:val="3"/>
        </w:numPr>
        <w:rPr>
          <w:rtl/>
        </w:rPr>
      </w:pPr>
      <w:r w:rsidRPr="00C234A3">
        <w:rPr>
          <w:rFonts w:hint="cs"/>
          <w:rtl/>
        </w:rPr>
        <w:t>سيوفر معرض صور نظام التنسيق والإدارة الخاص بالفريق الاستشاري الدولي للبحث والإنقاذ الصور والبيانات من نموذج الفرز</w:t>
      </w:r>
    </w:p>
    <w:p w14:paraId="6FDF30C0" w14:textId="77777777" w:rsidR="00910247" w:rsidRPr="00C234A3" w:rsidRDefault="00910247" w:rsidP="00910247"/>
    <w:p w14:paraId="183F30B5" w14:textId="2603BD01" w:rsidR="00CD5599" w:rsidRPr="00C234A3" w:rsidRDefault="00910247" w:rsidP="00CD5599">
      <w:pPr>
        <w:rPr>
          <w:rtl/>
        </w:rPr>
      </w:pPr>
      <w:r w:rsidRPr="00C234A3">
        <w:rPr>
          <w:rFonts w:hint="cs"/>
          <w:noProof/>
          <w:rtl/>
        </w:rPr>
        <w:drawing>
          <wp:inline distT="0" distB="0" distL="0" distR="0" wp14:anchorId="78769AD0" wp14:editId="0BD0A49C">
            <wp:extent cx="4914457" cy="2554344"/>
            <wp:effectExtent l="19050" t="19050" r="19685" b="1778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958653" cy="2577315"/>
                    </a:xfrm>
                    <a:prstGeom prst="rect">
                      <a:avLst/>
                    </a:prstGeom>
                    <a:ln>
                      <a:solidFill>
                        <a:prstClr val="black"/>
                      </a:solidFill>
                    </a:ln>
                  </pic:spPr>
                </pic:pic>
              </a:graphicData>
            </a:graphic>
          </wp:inline>
        </w:drawing>
      </w:r>
    </w:p>
    <w:p w14:paraId="547B3001" w14:textId="3BB4B2B3" w:rsidR="00D31430" w:rsidRDefault="00D31430" w:rsidP="00C234A3"/>
    <w:p w14:paraId="1E384350" w14:textId="6F7B1612" w:rsidR="00C234A3" w:rsidRDefault="00C234A3">
      <w:pPr>
        <w:bidi w:val="0"/>
        <w:spacing w:before="0" w:after="160" w:line="259" w:lineRule="auto"/>
        <w:jc w:val="left"/>
      </w:pPr>
      <w:r>
        <w:br w:type="page"/>
      </w:r>
    </w:p>
    <w:p w14:paraId="75DB433E" w14:textId="70496CE8" w:rsidR="00216AEB" w:rsidRPr="00C234A3" w:rsidRDefault="008F085E" w:rsidP="00C37F9D">
      <w:pPr>
        <w:pStyle w:val="Heading3"/>
        <w:rPr>
          <w:bCs/>
          <w:rtl/>
        </w:rPr>
      </w:pPr>
      <w:r w:rsidRPr="00C234A3">
        <w:rPr>
          <w:rFonts w:hint="cs"/>
          <w:bCs/>
          <w:rtl/>
        </w:rPr>
        <w:lastRenderedPageBreak/>
        <w:t>تحديث ضمان الجودة</w:t>
      </w:r>
    </w:p>
    <w:p w14:paraId="405FDB66" w14:textId="1EE264D3" w:rsidR="008F085E" w:rsidRPr="00C234A3" w:rsidRDefault="002039F6" w:rsidP="008F085E">
      <w:pPr>
        <w:rPr>
          <w:rtl/>
        </w:rPr>
      </w:pPr>
      <w:r w:rsidRPr="00C234A3">
        <w:rPr>
          <w:rFonts w:hint="cs"/>
          <w:rtl/>
        </w:rPr>
        <w:t>يتم الوصول إلى هذه العملية عبر صفحة وجهة المركز "تطبيق ضمان جودة الفريق" وتتمتع خلية تنسيق البحث والإنقاذ في المناطق الحضرية بالوصول إلى نظام ضمان الجودة للتأكد من أن التأخير في عملية ضمان جودة الفرق لا يؤثر بشكل غير ملائم على تخصيص فرق البحث والإنقاذ في المناطق الحضرية لمواقع العمل.</w:t>
      </w:r>
    </w:p>
    <w:p w14:paraId="6E42ABBF" w14:textId="12790F51" w:rsidR="00C92446" w:rsidRPr="00C234A3" w:rsidRDefault="00C92446" w:rsidP="008F085E">
      <w:pPr>
        <w:rPr>
          <w:rtl/>
        </w:rPr>
      </w:pPr>
      <w:r w:rsidRPr="00C234A3">
        <w:rPr>
          <w:rFonts w:hint="cs"/>
          <w:rtl/>
        </w:rPr>
        <w:t>تتولى الفرق بطبيعة الحال إجراء ضمان الجودة لتقارير الفرز وموقع العمل الخاصة بها، وسيتاح لها أيضًا الوصول إلى خلية تنسيق البحث والإنقاذ في المناطق الحضرية.</w:t>
      </w:r>
    </w:p>
    <w:p w14:paraId="0F6D3580" w14:textId="63581AB5" w:rsidR="00D7554F" w:rsidRPr="00C234A3" w:rsidRDefault="00037F59" w:rsidP="008F085E">
      <w:pPr>
        <w:rPr>
          <w:rtl/>
        </w:rPr>
      </w:pPr>
      <w:r w:rsidRPr="00C234A3">
        <w:rPr>
          <w:rFonts w:hint="cs"/>
          <w:rtl/>
        </w:rPr>
        <w:t>عملية ضمان الجودة:</w:t>
      </w:r>
    </w:p>
    <w:p w14:paraId="460583F2" w14:textId="6DCDE443" w:rsidR="00037F59" w:rsidRPr="00C234A3" w:rsidRDefault="00921AFD" w:rsidP="008F085E">
      <w:pPr>
        <w:rPr>
          <w:rtl/>
        </w:rPr>
      </w:pPr>
      <w:r w:rsidRPr="00C234A3">
        <w:rPr>
          <w:rFonts w:hint="cs"/>
          <w:noProof/>
          <w:rtl/>
        </w:rPr>
        <w:drawing>
          <wp:inline distT="0" distB="0" distL="0" distR="0" wp14:anchorId="0EBAC00D" wp14:editId="4FF131F2">
            <wp:extent cx="4900945" cy="7039424"/>
            <wp:effectExtent l="0" t="0" r="0" b="952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900945" cy="7039424"/>
                    </a:xfrm>
                    <a:prstGeom prst="rect">
                      <a:avLst/>
                    </a:prstGeom>
                  </pic:spPr>
                </pic:pic>
              </a:graphicData>
            </a:graphic>
          </wp:inline>
        </w:drawing>
      </w:r>
    </w:p>
    <w:p w14:paraId="586AD895" w14:textId="1603BEFF" w:rsidR="008F085E" w:rsidRPr="00C234A3" w:rsidRDefault="008F085E" w:rsidP="008F085E"/>
    <w:p w14:paraId="28C30193" w14:textId="7315FB9C" w:rsidR="00C234A3" w:rsidRDefault="00C234A3">
      <w:pPr>
        <w:bidi w:val="0"/>
        <w:spacing w:before="0" w:after="160" w:line="259" w:lineRule="auto"/>
        <w:jc w:val="left"/>
        <w:rPr>
          <w:rtl/>
        </w:rPr>
      </w:pPr>
      <w:r>
        <w:rPr>
          <w:rtl/>
        </w:rPr>
        <w:br w:type="page"/>
      </w:r>
    </w:p>
    <w:p w14:paraId="56E1DD2B" w14:textId="7B9B8587" w:rsidR="008F085E" w:rsidRPr="00C234A3" w:rsidRDefault="009107A5" w:rsidP="0077563D">
      <w:pPr>
        <w:pStyle w:val="Heading3"/>
        <w:rPr>
          <w:bCs/>
          <w:rtl/>
        </w:rPr>
      </w:pPr>
      <w:r w:rsidRPr="00C234A3">
        <w:rPr>
          <w:rFonts w:hint="cs"/>
          <w:bCs/>
          <w:rtl/>
        </w:rPr>
        <w:lastRenderedPageBreak/>
        <w:t xml:space="preserve">علامة التبويب </w:t>
      </w:r>
      <w:r w:rsidRPr="00C234A3">
        <w:rPr>
          <w:bCs/>
        </w:rPr>
        <w:t>Worksite/Operations</w:t>
      </w:r>
    </w:p>
    <w:p w14:paraId="53C200C0" w14:textId="764A2D9F" w:rsidR="00B60EDB" w:rsidRPr="00C234A3" w:rsidRDefault="00B60EDB" w:rsidP="008F085E">
      <w:pPr>
        <w:rPr>
          <w:rtl/>
        </w:rPr>
      </w:pPr>
      <w:r w:rsidRPr="00C234A3">
        <w:rPr>
          <w:rFonts w:hint="cs"/>
          <w:noProof/>
          <w:rtl/>
        </w:rPr>
        <w:drawing>
          <wp:inline distT="0" distB="0" distL="0" distR="0" wp14:anchorId="16C521CD" wp14:editId="2429F6DD">
            <wp:extent cx="6120130" cy="648465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20130" cy="6484652"/>
                    </a:xfrm>
                    <a:prstGeom prst="rect">
                      <a:avLst/>
                    </a:prstGeom>
                  </pic:spPr>
                </pic:pic>
              </a:graphicData>
            </a:graphic>
          </wp:inline>
        </w:drawing>
      </w:r>
    </w:p>
    <w:p w14:paraId="6AE7EF10" w14:textId="017310E0" w:rsidR="008F085E" w:rsidRPr="00C234A3" w:rsidRDefault="00286562" w:rsidP="008B5A9D">
      <w:pPr>
        <w:pStyle w:val="Heading3"/>
        <w:rPr>
          <w:bCs/>
          <w:rtl/>
        </w:rPr>
      </w:pPr>
      <w:r w:rsidRPr="00C234A3">
        <w:rPr>
          <w:rFonts w:hint="cs"/>
          <w:bCs/>
          <w:rtl/>
        </w:rPr>
        <w:t>لوحة متابعة العمليات</w:t>
      </w:r>
    </w:p>
    <w:p w14:paraId="365B0724" w14:textId="3ED6B5F6" w:rsidR="00286562" w:rsidRPr="00C234A3" w:rsidRDefault="00286562" w:rsidP="00286562">
      <w:pPr>
        <w:rPr>
          <w:rtl/>
        </w:rPr>
      </w:pPr>
      <w:r w:rsidRPr="00C234A3">
        <w:rPr>
          <w:rFonts w:hint="cs"/>
          <w:rtl/>
        </w:rPr>
        <w:t>تعرض لوحة متابعة العمليات المعلومات التي تم جمعها في "نموذج تقرير موقع العمل" وتوفر القدرة على المراقبة والتخطيط المسبق، بالإضافة إلى فهم الحالة العامة للحدث.</w:t>
      </w:r>
    </w:p>
    <w:p w14:paraId="4E0F7D73" w14:textId="0126C99B" w:rsidR="004A4220" w:rsidRPr="00C234A3" w:rsidRDefault="004A4220" w:rsidP="00286562">
      <w:pPr>
        <w:rPr>
          <w:rtl/>
        </w:rPr>
      </w:pPr>
      <w:r w:rsidRPr="00C234A3">
        <w:rPr>
          <w:rFonts w:hint="cs"/>
          <w:rtl/>
        </w:rPr>
        <w:t>توفر أقسام عرض المعلومات (لوحة المتابعة) معلومات رئيسية قابلة للتصفية لموظفي خلية تنسيق البحث والإنقاذ في المناطق الحضرية ومركز تنسيق العمليات في الموقع.</w:t>
      </w:r>
    </w:p>
    <w:p w14:paraId="4810E140" w14:textId="3BA83DC7" w:rsidR="001E6440" w:rsidRPr="00C234A3" w:rsidRDefault="001E6440">
      <w:pPr>
        <w:pStyle w:val="ListParagraph"/>
        <w:numPr>
          <w:ilvl w:val="0"/>
          <w:numId w:val="4"/>
        </w:numPr>
        <w:rPr>
          <w:rtl/>
        </w:rPr>
      </w:pPr>
      <w:r w:rsidRPr="00C234A3">
        <w:rPr>
          <w:rFonts w:hint="cs"/>
          <w:rtl/>
        </w:rPr>
        <w:t>مواقع العمل المخصصة من خلية تنسيق البحث والإنقاذ في المناطق الحضرية: هذا هو عدد مواقع العمل التي خصصتها خلية تنسيق البحث والإنقاذ في المناطق الحضرية للفرق، بالإضافة إلى المزيد من المعلومات التي تشير إلى عدد مواقع العمل التي تم تخصيصها خلال الاثني عشر ساعة الماضية،</w:t>
      </w:r>
      <w:r w:rsidRPr="00C234A3">
        <w:rPr>
          <w:rtl/>
        </w:rPr>
        <w:t xml:space="preserve"> </w:t>
      </w:r>
      <w:r w:rsidRPr="00C234A3">
        <w:rPr>
          <w:rFonts w:hint="cs"/>
          <w:rtl/>
        </w:rPr>
        <w:t>ويوضح الرسم البياني للمعلومات في الشكل "10" عدد مواقع العمل المكتملة (هذا المثال 43/62)</w:t>
      </w:r>
      <w:r w:rsidRPr="00C234A3">
        <w:rPr>
          <w:rtl/>
        </w:rPr>
        <w:t xml:space="preserve"> </w:t>
      </w:r>
    </w:p>
    <w:p w14:paraId="66033F3B" w14:textId="10DE8FD8" w:rsidR="00A44F0F" w:rsidRPr="00C234A3" w:rsidRDefault="00A44F0F">
      <w:pPr>
        <w:pStyle w:val="ListParagraph"/>
        <w:numPr>
          <w:ilvl w:val="0"/>
          <w:numId w:val="4"/>
        </w:numPr>
        <w:rPr>
          <w:rtl/>
        </w:rPr>
      </w:pPr>
      <w:r w:rsidRPr="00C234A3">
        <w:rPr>
          <w:rFonts w:hint="cs"/>
          <w:rtl/>
        </w:rPr>
        <w:t>مواقع العمل قيد التقدم:</w:t>
      </w:r>
      <w:r w:rsidRPr="00C234A3">
        <w:rPr>
          <w:rtl/>
        </w:rPr>
        <w:t xml:space="preserve"> </w:t>
      </w:r>
      <w:r w:rsidRPr="00C234A3">
        <w:rPr>
          <w:rFonts w:hint="cs"/>
          <w:rtl/>
        </w:rPr>
        <w:t>سيوضح لك هذا الرقم عدد مواقع العمل التي قدمت أول نموذج لتقرير موقع العمل (إذا لم تقدم الفرق نموذج موقع العمل بعد، فلن تنعكس في هذا الرقم) على سبيل المثال، لدينا 62 موقع عمل تم تخصيصه و14 قيد التقدم و43 مكتملاً، وبذلك يكون لدينا إجمالاً 57 موقع عمل.</w:t>
      </w:r>
      <w:r w:rsidRPr="00C234A3">
        <w:rPr>
          <w:rtl/>
        </w:rPr>
        <w:t xml:space="preserve"> </w:t>
      </w:r>
      <w:r w:rsidRPr="00C234A3">
        <w:rPr>
          <w:rFonts w:hint="cs"/>
          <w:rtl/>
        </w:rPr>
        <w:t>(5 مواقع عمل لم تقدم بعد نموذجها الأول).</w:t>
      </w:r>
      <w:r w:rsidRPr="00C234A3">
        <w:rPr>
          <w:rtl/>
        </w:rPr>
        <w:t xml:space="preserve"> </w:t>
      </w:r>
      <w:r w:rsidRPr="00C234A3">
        <w:rPr>
          <w:rFonts w:hint="cs"/>
          <w:rtl/>
        </w:rPr>
        <w:t xml:space="preserve">ويسمح نظام التنسيق </w:t>
      </w:r>
      <w:r w:rsidRPr="00C234A3">
        <w:rPr>
          <w:rFonts w:hint="cs"/>
          <w:rtl/>
        </w:rPr>
        <w:lastRenderedPageBreak/>
        <w:t>والإدارة الخاص بالفريق الاستشاري الدولي للبحث والإنقاذ للفرق بتقديم أكبر عدد ممكن من نماذج مواقع العمل عند الحاجة وفي أي وقت، لذلك إذا وقع حدث مهم، فيمكن تحديث هذه المعلومات على الفور.</w:t>
      </w:r>
    </w:p>
    <w:p w14:paraId="3AFCACFA" w14:textId="7BA923C6" w:rsidR="00580217" w:rsidRPr="00C234A3" w:rsidRDefault="00995D18">
      <w:pPr>
        <w:pStyle w:val="ListParagraph"/>
        <w:numPr>
          <w:ilvl w:val="0"/>
          <w:numId w:val="4"/>
        </w:numPr>
        <w:rPr>
          <w:rtl/>
        </w:rPr>
      </w:pPr>
      <w:r w:rsidRPr="00C234A3">
        <w:rPr>
          <w:rFonts w:hint="cs"/>
          <w:rtl/>
        </w:rPr>
        <w:t>تقارير موقع العمل التي تنتظر إجراء ضمان الجودة:</w:t>
      </w:r>
      <w:r w:rsidRPr="00C234A3">
        <w:rPr>
          <w:rtl/>
        </w:rPr>
        <w:t xml:space="preserve"> </w:t>
      </w:r>
      <w:r w:rsidRPr="00C234A3">
        <w:rPr>
          <w:rFonts w:hint="cs"/>
          <w:rtl/>
        </w:rPr>
        <w:t>يوجد في لوحة المتابعة هذه 3 أقسام لضمان الجودة؛ وتتضمن نفس وظيفة جميع شاشات ضمان الجودة الأخرى في نظام التنسيق والإدارة الخاص بالفريق الاستشاري الدولي للبحث والإنقاذ،</w:t>
      </w:r>
      <w:r w:rsidRPr="00C234A3">
        <w:rPr>
          <w:rtl/>
        </w:rPr>
        <w:t xml:space="preserve"> </w:t>
      </w:r>
      <w:r w:rsidRPr="00C234A3">
        <w:rPr>
          <w:rFonts w:hint="cs"/>
          <w:rtl/>
        </w:rPr>
        <w:t>وتتيح لك الشاشة معرفة التقارير المعلقة والتي تجاوزت 3 ساعات وتوفر "رابط الإجراء" الموضح في الشكل "9" الذي يسمح لخلية تنسيق البحث والإنقاذ في المناطق الحضرية بتخطي ضمان جودة الفريق إذا تجاوز 3 ساعات.</w:t>
      </w:r>
    </w:p>
    <w:p w14:paraId="32554F48" w14:textId="22CE5F9D" w:rsidR="00115749" w:rsidRPr="00C234A3" w:rsidRDefault="00115749">
      <w:pPr>
        <w:pStyle w:val="ListParagraph"/>
        <w:numPr>
          <w:ilvl w:val="0"/>
          <w:numId w:val="4"/>
        </w:numPr>
        <w:rPr>
          <w:rtl/>
        </w:rPr>
      </w:pPr>
      <w:r w:rsidRPr="00C234A3">
        <w:rPr>
          <w:rFonts w:hint="cs"/>
          <w:rtl/>
        </w:rPr>
        <w:t>خريطة توضح القطاعات ومواقع العمل المخصصة (يمثل اللون الأخضر المكتمل واللون الأزرق النشط)</w:t>
      </w:r>
    </w:p>
    <w:p w14:paraId="6236C71A" w14:textId="7ACBDF29" w:rsidR="00115749" w:rsidRPr="00C234A3" w:rsidRDefault="00563850">
      <w:pPr>
        <w:pStyle w:val="ListParagraph"/>
        <w:numPr>
          <w:ilvl w:val="0"/>
          <w:numId w:val="4"/>
        </w:numPr>
        <w:rPr>
          <w:rtl/>
        </w:rPr>
      </w:pPr>
      <w:r w:rsidRPr="00C234A3">
        <w:rPr>
          <w:rFonts w:hint="cs"/>
          <w:rtl/>
        </w:rPr>
        <w:t>معلومات عن انتشال الضحايا:</w:t>
      </w:r>
      <w:r w:rsidRPr="00C234A3">
        <w:rPr>
          <w:rtl/>
        </w:rPr>
        <w:t xml:space="preserve"> </w:t>
      </w:r>
      <w:r w:rsidRPr="00C234A3">
        <w:rPr>
          <w:rFonts w:hint="cs"/>
          <w:rtl/>
        </w:rPr>
        <w:t>وظيفتان:</w:t>
      </w:r>
      <w:r w:rsidRPr="00C234A3">
        <w:rPr>
          <w:rtl/>
        </w:rPr>
        <w:t xml:space="preserve"> </w:t>
      </w:r>
      <w:r w:rsidRPr="00C234A3">
        <w:rPr>
          <w:rFonts w:hint="cs"/>
          <w:rtl/>
        </w:rPr>
        <w:t>عدد الذين تم انتشالهم وملخص لكل نموذج انتشال للضحايا (انقر فوق السجل وستظهر معلومات موقع العمل التي تمت تصفيتها.)</w:t>
      </w:r>
    </w:p>
    <w:p w14:paraId="3531E52F" w14:textId="7FD1ED94" w:rsidR="00F31537" w:rsidRPr="00C234A3" w:rsidRDefault="00F31537">
      <w:pPr>
        <w:pStyle w:val="ListParagraph"/>
        <w:numPr>
          <w:ilvl w:val="0"/>
          <w:numId w:val="4"/>
        </w:numPr>
        <w:rPr>
          <w:rtl/>
        </w:rPr>
      </w:pPr>
      <w:r w:rsidRPr="00C234A3">
        <w:rPr>
          <w:rFonts w:hint="cs"/>
          <w:rtl/>
        </w:rPr>
        <w:t>المرجع 3:</w:t>
      </w:r>
      <w:r w:rsidRPr="00C234A3">
        <w:rPr>
          <w:rtl/>
        </w:rPr>
        <w:t xml:space="preserve"> </w:t>
      </w:r>
      <w:r w:rsidRPr="00C234A3">
        <w:rPr>
          <w:rFonts w:hint="cs"/>
          <w:rtl/>
        </w:rPr>
        <w:t>نظام ضمان جودة نموذج انتشال الضحايا</w:t>
      </w:r>
    </w:p>
    <w:p w14:paraId="4412D1E5" w14:textId="148DF0C2" w:rsidR="00FB3506" w:rsidRPr="00C234A3" w:rsidRDefault="00B40814">
      <w:pPr>
        <w:pStyle w:val="ListParagraph"/>
        <w:numPr>
          <w:ilvl w:val="0"/>
          <w:numId w:val="4"/>
        </w:numPr>
        <w:rPr>
          <w:rtl/>
        </w:rPr>
      </w:pPr>
      <w:r w:rsidRPr="00C234A3">
        <w:rPr>
          <w:rFonts w:hint="cs"/>
          <w:rtl/>
        </w:rPr>
        <w:t>معلومات عن موقع العمل المخصص:</w:t>
      </w:r>
      <w:r w:rsidRPr="00C234A3">
        <w:rPr>
          <w:rtl/>
        </w:rPr>
        <w:t xml:space="preserve"> </w:t>
      </w:r>
      <w:r w:rsidRPr="00C234A3">
        <w:rPr>
          <w:rFonts w:hint="cs"/>
          <w:rtl/>
        </w:rPr>
        <w:t>(تعرض تفاصيل الفرز)</w:t>
      </w:r>
    </w:p>
    <w:p w14:paraId="552F60AA" w14:textId="77733526" w:rsidR="00B40814" w:rsidRPr="00C234A3" w:rsidRDefault="000C133F">
      <w:pPr>
        <w:pStyle w:val="ListParagraph"/>
        <w:numPr>
          <w:ilvl w:val="0"/>
          <w:numId w:val="4"/>
        </w:numPr>
        <w:rPr>
          <w:rtl/>
        </w:rPr>
      </w:pPr>
      <w:r w:rsidRPr="00C234A3">
        <w:rPr>
          <w:rFonts w:hint="cs"/>
          <w:rtl/>
        </w:rPr>
        <w:t>تقرير موقع العمل:</w:t>
      </w:r>
      <w:r w:rsidRPr="00C234A3">
        <w:rPr>
          <w:rtl/>
        </w:rPr>
        <w:t xml:space="preserve"> </w:t>
      </w:r>
      <w:r w:rsidRPr="00C234A3">
        <w:rPr>
          <w:rFonts w:hint="cs"/>
          <w:rtl/>
        </w:rPr>
        <w:t>يعرض أحدث أو آخر معلومات عن تقرير موقع العمل.</w:t>
      </w:r>
      <w:r w:rsidRPr="00C234A3">
        <w:rPr>
          <w:rtl/>
        </w:rPr>
        <w:t xml:space="preserve"> </w:t>
      </w:r>
      <w:r w:rsidRPr="00C234A3">
        <w:rPr>
          <w:rFonts w:hint="cs"/>
          <w:rtl/>
        </w:rPr>
        <w:t>يشير الرقم 2 (</w:t>
      </w:r>
      <w:proofErr w:type="gramStart"/>
      <w:r w:rsidRPr="00C234A3">
        <w:rPr>
          <w:rFonts w:hint="cs"/>
          <w:rtl/>
        </w:rPr>
        <w:t>ب7</w:t>
      </w:r>
      <w:proofErr w:type="gramEnd"/>
      <w:r w:rsidRPr="00C234A3">
        <w:rPr>
          <w:rFonts w:hint="cs"/>
          <w:rtl/>
        </w:rPr>
        <w:t xml:space="preserve"> رقم 2) الموجود على الخريطة إلى أنه تم تقديم تقريرين (2) من تقارير موقع العمل وأن المعلومات مستخلصة من التقرير</w:t>
      </w:r>
      <w:r w:rsidRPr="00C234A3">
        <w:rPr>
          <w:vertAlign w:val="superscript"/>
          <w:rtl/>
        </w:rPr>
        <w:t xml:space="preserve"> </w:t>
      </w:r>
      <w:r w:rsidRPr="00C234A3">
        <w:rPr>
          <w:rFonts w:hint="cs"/>
          <w:rtl/>
        </w:rPr>
        <w:t>الثاني.</w:t>
      </w:r>
    </w:p>
    <w:p w14:paraId="19CAD8C9" w14:textId="4892D235" w:rsidR="007F619C" w:rsidRPr="00C234A3" w:rsidRDefault="007F619C">
      <w:pPr>
        <w:pStyle w:val="ListParagraph"/>
        <w:numPr>
          <w:ilvl w:val="0"/>
          <w:numId w:val="4"/>
        </w:numPr>
        <w:rPr>
          <w:rtl/>
        </w:rPr>
      </w:pPr>
      <w:r w:rsidRPr="00C234A3">
        <w:rPr>
          <w:rFonts w:hint="cs"/>
          <w:rtl/>
        </w:rPr>
        <w:t>علامة تبويب مُجمعة – مرجع نظام ضمان جودة موقع العمل (3)</w:t>
      </w:r>
    </w:p>
    <w:p w14:paraId="43972953" w14:textId="5054E3DB" w:rsidR="00C00C55" w:rsidRPr="00C234A3" w:rsidRDefault="00C00C55">
      <w:pPr>
        <w:pStyle w:val="ListParagraph"/>
        <w:numPr>
          <w:ilvl w:val="0"/>
          <w:numId w:val="4"/>
        </w:numPr>
        <w:rPr>
          <w:rtl/>
        </w:rPr>
      </w:pPr>
      <w:r w:rsidRPr="00C234A3">
        <w:rPr>
          <w:rFonts w:hint="cs"/>
          <w:rtl/>
        </w:rPr>
        <w:t>إحصاءات موقع العمل الحالية - عنصرين</w:t>
      </w:r>
    </w:p>
    <w:p w14:paraId="63B618A8" w14:textId="66B344D1" w:rsidR="00C00C55" w:rsidRPr="00C234A3" w:rsidRDefault="00C00C55">
      <w:pPr>
        <w:pStyle w:val="ListParagraph"/>
        <w:numPr>
          <w:ilvl w:val="1"/>
          <w:numId w:val="4"/>
        </w:numPr>
        <w:rPr>
          <w:rtl/>
        </w:rPr>
      </w:pPr>
      <w:r w:rsidRPr="00C234A3">
        <w:rPr>
          <w:rFonts w:hint="cs"/>
          <w:rtl/>
        </w:rPr>
        <w:t>عدد مواقع العمل المكتملة مقابل العدد الذي تم تخصيصه</w:t>
      </w:r>
    </w:p>
    <w:p w14:paraId="0663E670" w14:textId="7A3D3415" w:rsidR="00C00C55" w:rsidRPr="00C234A3" w:rsidRDefault="008E5E28">
      <w:pPr>
        <w:pStyle w:val="ListParagraph"/>
        <w:numPr>
          <w:ilvl w:val="1"/>
          <w:numId w:val="4"/>
        </w:numPr>
        <w:rPr>
          <w:rtl/>
        </w:rPr>
      </w:pPr>
      <w:r w:rsidRPr="00C234A3">
        <w:rPr>
          <w:rFonts w:hint="cs"/>
          <w:rtl/>
        </w:rPr>
        <w:t>عدد الضحايا الأحياء والمتوفين</w:t>
      </w:r>
    </w:p>
    <w:p w14:paraId="19040424" w14:textId="27395CB4" w:rsidR="00EF592F" w:rsidRPr="00C234A3" w:rsidRDefault="00EF592F">
      <w:pPr>
        <w:pStyle w:val="ListParagraph"/>
        <w:numPr>
          <w:ilvl w:val="0"/>
          <w:numId w:val="4"/>
        </w:numPr>
        <w:rPr>
          <w:rtl/>
        </w:rPr>
      </w:pPr>
      <w:r w:rsidRPr="00C234A3">
        <w:rPr>
          <w:rFonts w:hint="cs"/>
          <w:rtl/>
        </w:rPr>
        <w:t>علامة التبويب المُجمعة:</w:t>
      </w:r>
      <w:r w:rsidRPr="00C234A3">
        <w:rPr>
          <w:rtl/>
        </w:rPr>
        <w:t xml:space="preserve"> </w:t>
      </w:r>
      <w:r w:rsidRPr="00C234A3">
        <w:rPr>
          <w:rFonts w:hint="cs"/>
          <w:rtl/>
        </w:rPr>
        <w:t>- تسليم الضحايا إلى:</w:t>
      </w:r>
      <w:r w:rsidRPr="00C234A3">
        <w:rPr>
          <w:rtl/>
        </w:rPr>
        <w:t xml:space="preserve"> </w:t>
      </w:r>
      <w:r w:rsidRPr="00C234A3">
        <w:rPr>
          <w:rFonts w:hint="cs"/>
          <w:rtl/>
        </w:rPr>
        <w:t>معلومات حول من استقبل الضحايا من مواقع العمل حسب النوع (الإسعاف، الأسرة، المستشفى، أو غيرهم)</w:t>
      </w:r>
    </w:p>
    <w:p w14:paraId="5EA61F62" w14:textId="4B8C439A" w:rsidR="00C0633D" w:rsidRPr="00C234A3" w:rsidRDefault="00C0633D">
      <w:pPr>
        <w:pStyle w:val="ListParagraph"/>
        <w:numPr>
          <w:ilvl w:val="0"/>
          <w:numId w:val="4"/>
        </w:numPr>
        <w:rPr>
          <w:rtl/>
        </w:rPr>
      </w:pPr>
      <w:r w:rsidRPr="00C234A3">
        <w:rPr>
          <w:rFonts w:hint="cs"/>
          <w:rtl/>
        </w:rPr>
        <w:t>علامة تبويب مُجمعة – ضمان جودة نموذج انتشال الضحايا (المرجع 3)</w:t>
      </w:r>
    </w:p>
    <w:p w14:paraId="06BDBA0E" w14:textId="5D112E22" w:rsidR="008F085E" w:rsidRPr="00C234A3" w:rsidRDefault="00A41AD6" w:rsidP="008F085E">
      <w:pPr>
        <w:rPr>
          <w:rtl/>
        </w:rPr>
      </w:pPr>
      <w:r w:rsidRPr="00C234A3">
        <w:rPr>
          <w:rFonts w:hint="cs"/>
          <w:rtl/>
        </w:rPr>
        <w:t xml:space="preserve">يمكن الاطلاع على التقارير عبر مركز </w:t>
      </w:r>
      <w:r w:rsidRPr="00C234A3">
        <w:t>Survey123</w:t>
      </w:r>
      <w:r w:rsidRPr="00C234A3">
        <w:rPr>
          <w:rFonts w:hint="cs"/>
          <w:rtl/>
        </w:rPr>
        <w:t xml:space="preserve"> من صفحة المركز الرئيسية.</w:t>
      </w:r>
    </w:p>
    <w:p w14:paraId="7723B11B" w14:textId="597AA50A" w:rsidR="00C30F7A" w:rsidRPr="00C234A3" w:rsidRDefault="00C30F7A" w:rsidP="008F085E">
      <w:pPr>
        <w:rPr>
          <w:rtl/>
        </w:rPr>
      </w:pPr>
      <w:r w:rsidRPr="00C234A3">
        <w:rPr>
          <w:rFonts w:hint="cs"/>
          <w:rtl/>
        </w:rPr>
        <w:t>تتمثل الإجراءات الوحيدة المتاح تنفيذها من لوحة متابعة العمليات في معالجة وظائف ضمان الجودة المتأخرة.</w:t>
      </w:r>
    </w:p>
    <w:p w14:paraId="511A4B98" w14:textId="41D342E8" w:rsidR="00D12F7C" w:rsidRPr="00C234A3" w:rsidRDefault="00305EBC" w:rsidP="008F085E">
      <w:pPr>
        <w:rPr>
          <w:rtl/>
        </w:rPr>
      </w:pPr>
      <w:r w:rsidRPr="00C234A3">
        <w:rPr>
          <w:rFonts w:hint="cs"/>
          <w:rtl/>
        </w:rPr>
        <w:t>سيغطي قسم آخر مهمة التصفية؛ إلا إنه يمكن تصفية أقسام من لوحة المتابعة، على سبيل المثال:</w:t>
      </w:r>
      <w:r w:rsidRPr="00C234A3">
        <w:rPr>
          <w:rtl/>
        </w:rPr>
        <w:t xml:space="preserve"> </w:t>
      </w:r>
      <w:r w:rsidRPr="00C234A3">
        <w:rPr>
          <w:rFonts w:hint="cs"/>
          <w:rtl/>
        </w:rPr>
        <w:t>سيؤدي النقر فوق موقع العمل في قائمة تقارير موقع العمل إلى إظهار معلومات موقع العمل التي تمت تصفيتها لموقع العمل هذا فقط.</w:t>
      </w:r>
      <w:r w:rsidRPr="00C234A3">
        <w:rPr>
          <w:rtl/>
        </w:rPr>
        <w:t xml:space="preserve"> </w:t>
      </w:r>
      <w:r w:rsidRPr="00C234A3">
        <w:rPr>
          <w:rFonts w:hint="cs"/>
          <w:rtl/>
        </w:rPr>
        <w:t>(المثال أدناه).</w:t>
      </w:r>
      <w:r w:rsidRPr="00C234A3">
        <w:rPr>
          <w:rtl/>
        </w:rPr>
        <w:t xml:space="preserve"> </w:t>
      </w:r>
      <w:r w:rsidRPr="00C234A3">
        <w:rPr>
          <w:rFonts w:hint="cs"/>
          <w:rtl/>
        </w:rPr>
        <w:t>انقر فوق السجل مرة أخرى لإلغاء التحديد.</w:t>
      </w:r>
      <w:r w:rsidRPr="00C234A3">
        <w:rPr>
          <w:rtl/>
        </w:rPr>
        <w:t xml:space="preserve"> </w:t>
      </w:r>
      <w:r w:rsidRPr="00C234A3">
        <w:rPr>
          <w:rFonts w:hint="cs"/>
          <w:rtl/>
        </w:rPr>
        <w:t>ينطبق هذا على نماذج انتشال الضحايا أيضًا.</w:t>
      </w:r>
    </w:p>
    <w:p w14:paraId="00E6B8D4" w14:textId="210C9AD2" w:rsidR="001543CC" w:rsidRPr="00C234A3" w:rsidRDefault="001543CC" w:rsidP="008F085E">
      <w:pPr>
        <w:rPr>
          <w:color w:val="A6A6A6" w:themeColor="background1" w:themeShade="A6"/>
          <w:rtl/>
        </w:rPr>
      </w:pPr>
      <w:r w:rsidRPr="00C234A3">
        <w:rPr>
          <w:rFonts w:hint="cs"/>
          <w:noProof/>
          <w:rtl/>
        </w:rPr>
        <mc:AlternateContent>
          <mc:Choice Requires="wps">
            <w:drawing>
              <wp:anchor distT="0" distB="0" distL="114300" distR="114300" simplePos="0" relativeHeight="251681792" behindDoc="0" locked="0" layoutInCell="1" allowOverlap="1" wp14:anchorId="7B9C355D" wp14:editId="6CEFD45C">
                <wp:simplePos x="0" y="0"/>
                <wp:positionH relativeFrom="column">
                  <wp:posOffset>22860</wp:posOffset>
                </wp:positionH>
                <wp:positionV relativeFrom="paragraph">
                  <wp:posOffset>19050</wp:posOffset>
                </wp:positionV>
                <wp:extent cx="2343150" cy="638175"/>
                <wp:effectExtent l="0" t="0" r="19050" b="28575"/>
                <wp:wrapNone/>
                <wp:docPr id="11" name="Rectangle 11"/>
                <wp:cNvGraphicFramePr/>
                <a:graphic xmlns:a="http://schemas.openxmlformats.org/drawingml/2006/main">
                  <a:graphicData uri="http://schemas.microsoft.com/office/word/2010/wordprocessingShape">
                    <wps:wsp>
                      <wps:cNvSpPr/>
                      <wps:spPr>
                        <a:xfrm>
                          <a:off x="0" y="0"/>
                          <a:ext cx="2343150" cy="638175"/>
                        </a:xfrm>
                        <a:prstGeom prst="rect">
                          <a:avLst/>
                        </a:prstGeom>
                        <a:solidFill>
                          <a:schemeClr val="bg1">
                            <a:lumMod val="75000"/>
                            <a:alpha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81B0B8E" id="Rectangle 11" o:spid="_x0000_s1026" style="position:absolute;margin-left:1.8pt;margin-top:1.5pt;width:184.5pt;height:50.25pt;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" fillcolor="#bfbfbf [2412]" strokecolor="#79090d [1604]" strokeweight="1pt">
                <v:fill opacity="52428f"/>
              </v:rect>
            </w:pict>
          </mc:Fallback>
        </mc:AlternateContent>
      </w:r>
      <w:r w:rsidRPr="00C234A3">
        <w:rPr>
          <w:rFonts w:hint="cs"/>
          <w:noProof/>
          <w:rtl/>
        </w:rPr>
        <w:drawing>
          <wp:inline distT="0" distB="0" distL="0" distR="0" wp14:anchorId="6C66D967" wp14:editId="0335D532">
            <wp:extent cx="6120130" cy="2456815"/>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20130" cy="2456815"/>
                    </a:xfrm>
                    <a:prstGeom prst="rect">
                      <a:avLst/>
                    </a:prstGeom>
                  </pic:spPr>
                </pic:pic>
              </a:graphicData>
            </a:graphic>
          </wp:inline>
        </w:drawing>
      </w:r>
    </w:p>
    <w:p w14:paraId="47F08B02" w14:textId="7211960D" w:rsidR="008F085E" w:rsidRPr="00C234A3" w:rsidRDefault="008F085E" w:rsidP="008F085E"/>
    <w:p w14:paraId="27B6781F" w14:textId="78F0512D" w:rsidR="00C234A3" w:rsidRDefault="00C234A3">
      <w:pPr>
        <w:bidi w:val="0"/>
        <w:spacing w:before="0" w:after="160" w:line="259" w:lineRule="auto"/>
        <w:jc w:val="left"/>
        <w:rPr>
          <w:rtl/>
        </w:rPr>
      </w:pPr>
      <w:r>
        <w:rPr>
          <w:rtl/>
        </w:rPr>
        <w:br w:type="page"/>
      </w:r>
    </w:p>
    <w:p w14:paraId="355A7EA4" w14:textId="6A1270D1" w:rsidR="009D557F" w:rsidRPr="00C234A3" w:rsidRDefault="00D27988" w:rsidP="0077563D">
      <w:pPr>
        <w:pStyle w:val="Heading3"/>
        <w:rPr>
          <w:bCs/>
          <w:rtl/>
        </w:rPr>
      </w:pPr>
      <w:r w:rsidRPr="00C234A3">
        <w:rPr>
          <w:rFonts w:hint="cs"/>
          <w:bCs/>
          <w:rtl/>
        </w:rPr>
        <w:lastRenderedPageBreak/>
        <w:t xml:space="preserve">علامة التبويب </w:t>
      </w:r>
      <w:r w:rsidRPr="00C234A3">
        <w:rPr>
          <w:bCs/>
        </w:rPr>
        <w:t>Logistics</w:t>
      </w:r>
    </w:p>
    <w:p w14:paraId="62AFA418" w14:textId="618E4AB4" w:rsidR="00D27988" w:rsidRPr="00C234A3" w:rsidRDefault="00CA7DBD" w:rsidP="008F085E">
      <w:pPr>
        <w:rPr>
          <w:rtl/>
        </w:rPr>
      </w:pPr>
      <w:r w:rsidRPr="00C234A3">
        <w:rPr>
          <w:rFonts w:hint="cs"/>
          <w:rtl/>
        </w:rPr>
        <w:t xml:space="preserve">يُشكّل قسم اللوجستيات فعليًا الخط </w:t>
      </w:r>
      <w:r w:rsidRPr="00C234A3">
        <w:t>G20</w:t>
      </w:r>
      <w:r w:rsidRPr="00C234A3">
        <w:rPr>
          <w:rFonts w:hint="cs"/>
          <w:rtl/>
        </w:rPr>
        <w:t xml:space="preserve"> في نموذج موقع العمل الذي يطلب من الفرق تقديم طلباتهم اللوجستية إلى خلية تنسيق البحث والإنقاذ في المناطق الحضرية.</w:t>
      </w:r>
      <w:r w:rsidRPr="00C234A3">
        <w:rPr>
          <w:rtl/>
        </w:rPr>
        <w:t xml:space="preserve"> </w:t>
      </w:r>
      <w:r w:rsidRPr="00C234A3">
        <w:rPr>
          <w:rFonts w:hint="cs"/>
          <w:rtl/>
        </w:rPr>
        <w:t>(لاحظ أنه قد يعتمد ذلك على الطريقة التي تُدار بها اللوجستيات على مستوى خلية تنسيق البحث والإنقاذ في المناطق الحضرية أو الفريق)</w:t>
      </w:r>
    </w:p>
    <w:p w14:paraId="2AD4CA70" w14:textId="5A338F96" w:rsidR="00A669C4" w:rsidRPr="00C234A3" w:rsidRDefault="00A669C4" w:rsidP="008F085E">
      <w:pPr>
        <w:rPr>
          <w:rtl/>
        </w:rPr>
      </w:pPr>
      <w:r w:rsidRPr="00C234A3">
        <w:rPr>
          <w:rFonts w:hint="cs"/>
          <w:rtl/>
        </w:rPr>
        <w:t xml:space="preserve">يتلقى النظام طلبًا من نموذج </w:t>
      </w:r>
      <w:r w:rsidRPr="00C234A3">
        <w:t>S123</w:t>
      </w:r>
      <w:r w:rsidRPr="00C234A3">
        <w:rPr>
          <w:rFonts w:hint="cs"/>
          <w:rtl/>
        </w:rPr>
        <w:t xml:space="preserve"> (طلب الموارد) ويعرض الطلبات وحالتها الراهنة على لوحة المتابعة.</w:t>
      </w:r>
    </w:p>
    <w:p w14:paraId="37F12455" w14:textId="50E5EFCB" w:rsidR="009D557F" w:rsidRPr="00C234A3" w:rsidRDefault="0033366F" w:rsidP="008F085E">
      <w:pPr>
        <w:rPr>
          <w:rtl/>
        </w:rPr>
      </w:pPr>
      <w:r w:rsidRPr="00C234A3">
        <w:rPr>
          <w:rFonts w:hint="cs"/>
          <w:noProof/>
          <w:rtl/>
        </w:rPr>
        <mc:AlternateContent>
          <mc:Choice Requires="wps">
            <w:drawing>
              <wp:anchor distT="0" distB="0" distL="114300" distR="114300" simplePos="0" relativeHeight="251682816" behindDoc="0" locked="0" layoutInCell="1" allowOverlap="1" wp14:anchorId="202D2015" wp14:editId="10F32316">
                <wp:simplePos x="0" y="0"/>
                <wp:positionH relativeFrom="column">
                  <wp:posOffset>3099435</wp:posOffset>
                </wp:positionH>
                <wp:positionV relativeFrom="paragraph">
                  <wp:posOffset>3636010</wp:posOffset>
                </wp:positionV>
                <wp:extent cx="3333750" cy="2524125"/>
                <wp:effectExtent l="0" t="0" r="0" b="0"/>
                <wp:wrapNone/>
                <wp:docPr id="15" name="Text Box 15"/>
                <wp:cNvGraphicFramePr/>
                <a:graphic xmlns:a="http://schemas.openxmlformats.org/drawingml/2006/main">
                  <a:graphicData uri="http://schemas.microsoft.com/office/word/2010/wordprocessingShape">
                    <wps:wsp>
                      <wps:cNvSpPr txBox="1"/>
                      <wps:spPr>
                        <a:xfrm>
                          <a:off x="0" y="0"/>
                          <a:ext cx="3333750" cy="2524125"/>
                        </a:xfrm>
                        <a:prstGeom prst="rect">
                          <a:avLst/>
                        </a:prstGeom>
                        <a:noFill/>
                        <a:ln w="6350">
                          <a:noFill/>
                        </a:ln>
                      </wps:spPr>
                      <wps:txbx>
                        <w:txbxContent>
                          <w:p w14:paraId="47B53AE2" w14:textId="0FE95C5F" w:rsidR="0033366F" w:rsidRPr="00C234A3" w:rsidRDefault="0033366F">
                            <w:pPr>
                              <w:pStyle w:val="ListParagraph"/>
                              <w:numPr>
                                <w:ilvl w:val="0"/>
                                <w:numId w:val="5"/>
                              </w:numPr>
                              <w:rPr>
                                <w:rtl/>
                              </w:rPr>
                            </w:pPr>
                            <w:r w:rsidRPr="00C234A3">
                              <w:rPr>
                                <w:rFonts w:hint="cs"/>
                                <w:rtl/>
                              </w:rPr>
                              <w:t>ترتيب حالة الطلبات التي يجري معالجتها حسب موقع العمل.</w:t>
                            </w:r>
                          </w:p>
                          <w:p w14:paraId="068957F2" w14:textId="3FCF0970" w:rsidR="0095060C" w:rsidRPr="00C234A3" w:rsidRDefault="00371688">
                            <w:pPr>
                              <w:pStyle w:val="ListParagraph"/>
                              <w:numPr>
                                <w:ilvl w:val="0"/>
                                <w:numId w:val="5"/>
                              </w:numPr>
                              <w:rPr>
                                <w:rtl/>
                              </w:rPr>
                            </w:pPr>
                            <w:r w:rsidRPr="00C234A3">
                              <w:rPr>
                                <w:rFonts w:hint="cs"/>
                                <w:rtl/>
                              </w:rPr>
                              <w:t>الطلبات الجديدة التي لم يتم النظر فيها بعد</w:t>
                            </w:r>
                          </w:p>
                          <w:p w14:paraId="04A9E19C" w14:textId="3D4F92B4" w:rsidR="00371688" w:rsidRPr="00C234A3" w:rsidRDefault="00371688">
                            <w:pPr>
                              <w:pStyle w:val="ListParagraph"/>
                              <w:numPr>
                                <w:ilvl w:val="0"/>
                                <w:numId w:val="5"/>
                              </w:numPr>
                              <w:rPr>
                                <w:rtl/>
                              </w:rPr>
                            </w:pPr>
                            <w:r w:rsidRPr="00C234A3">
                              <w:rPr>
                                <w:rFonts w:hint="cs"/>
                                <w:rtl/>
                              </w:rPr>
                              <w:t>الطلبات الجاري معالجتها حاليًا</w:t>
                            </w:r>
                          </w:p>
                          <w:p w14:paraId="30BBD13F" w14:textId="5FF7620B" w:rsidR="001A0353" w:rsidRPr="00C234A3" w:rsidRDefault="001A0353">
                            <w:pPr>
                              <w:pStyle w:val="ListParagraph"/>
                              <w:numPr>
                                <w:ilvl w:val="0"/>
                                <w:numId w:val="5"/>
                              </w:numPr>
                              <w:rPr>
                                <w:rtl/>
                              </w:rPr>
                            </w:pPr>
                            <w:r w:rsidRPr="00C234A3">
                              <w:rPr>
                                <w:rFonts w:hint="cs"/>
                                <w:rtl/>
                              </w:rPr>
                              <w:t>إجمالي الطلبات حسب النوع</w:t>
                            </w:r>
                          </w:p>
                          <w:p w14:paraId="30792D9E" w14:textId="6C265658" w:rsidR="00EF26C0" w:rsidRPr="00C234A3" w:rsidRDefault="00EF26C0">
                            <w:pPr>
                              <w:pStyle w:val="ListParagraph"/>
                              <w:numPr>
                                <w:ilvl w:val="0"/>
                                <w:numId w:val="5"/>
                              </w:numPr>
                              <w:rPr>
                                <w:rtl/>
                              </w:rPr>
                            </w:pPr>
                            <w:r w:rsidRPr="00C234A3">
                              <w:rPr>
                                <w:rFonts w:hint="cs"/>
                                <w:rtl/>
                              </w:rPr>
                              <w:t>الطلبات المكتملة</w:t>
                            </w:r>
                          </w:p>
                          <w:p w14:paraId="15CB5752" w14:textId="1B2E7798" w:rsidR="00EF26C0" w:rsidRPr="00C234A3" w:rsidRDefault="00EF26C0">
                            <w:pPr>
                              <w:pStyle w:val="ListParagraph"/>
                              <w:numPr>
                                <w:ilvl w:val="0"/>
                                <w:numId w:val="5"/>
                              </w:numPr>
                              <w:rPr>
                                <w:rtl/>
                              </w:rPr>
                            </w:pPr>
                            <w:r w:rsidRPr="00C234A3">
                              <w:rPr>
                                <w:rFonts w:hint="cs"/>
                                <w:rtl/>
                              </w:rPr>
                              <w:t xml:space="preserve">سيفتح رابط الإجراء نموذج </w:t>
                            </w:r>
                            <w:r w:rsidRPr="00C234A3">
                              <w:t>Survey123</w:t>
                            </w:r>
                            <w:r w:rsidRPr="00C234A3">
                              <w:rPr>
                                <w:rFonts w:hint="cs"/>
                                <w:rtl/>
                              </w:rPr>
                              <w:t xml:space="preserve"> يسمح بتحرير حالة الطلب وكذلك تطبيق الملاحظات وأوقات التسليم المتوقعة.</w:t>
                            </w:r>
                          </w:p>
                          <w:p w14:paraId="6D519A71" w14:textId="1ECA4E44" w:rsidR="00F74929" w:rsidRPr="00C234A3" w:rsidRDefault="00F74929">
                            <w:pPr>
                              <w:pStyle w:val="ListParagraph"/>
                              <w:numPr>
                                <w:ilvl w:val="0"/>
                                <w:numId w:val="5"/>
                              </w:numPr>
                              <w:rPr>
                                <w:rtl/>
                              </w:rPr>
                            </w:pPr>
                            <w:r w:rsidRPr="00C234A3">
                              <w:rPr>
                                <w:rFonts w:hint="cs"/>
                                <w:rtl/>
                              </w:rPr>
                              <w:t xml:space="preserve">نموذج طلب موارد </w:t>
                            </w:r>
                            <w:r w:rsidRPr="00C234A3">
                              <w:t>Survey123</w:t>
                            </w:r>
                            <w:r w:rsidRPr="00C234A3">
                              <w:rPr>
                                <w:rFonts w:hint="cs"/>
                                <w:rtl/>
                              </w:rPr>
                              <w:t>؛</w:t>
                            </w:r>
                          </w:p>
                          <w:p w14:paraId="52294112" w14:textId="65337C23" w:rsidR="001C6FFC" w:rsidRPr="00C234A3" w:rsidRDefault="001C6FFC">
                            <w:pPr>
                              <w:pStyle w:val="ListParagraph"/>
                              <w:numPr>
                                <w:ilvl w:val="1"/>
                                <w:numId w:val="5"/>
                              </w:numPr>
                              <w:rPr>
                                <w:rtl/>
                              </w:rPr>
                            </w:pPr>
                            <w:r w:rsidRPr="00C234A3">
                              <w:rPr>
                                <w:rFonts w:hint="cs"/>
                                <w:rtl/>
                              </w:rPr>
                              <w:t>تغيير حالة الطلب</w:t>
                            </w:r>
                          </w:p>
                          <w:p w14:paraId="3AE56DA3" w14:textId="654BCBE4" w:rsidR="001C6FFC" w:rsidRPr="00C234A3" w:rsidRDefault="001C6FFC">
                            <w:pPr>
                              <w:pStyle w:val="ListParagraph"/>
                              <w:numPr>
                                <w:ilvl w:val="1"/>
                                <w:numId w:val="5"/>
                              </w:numPr>
                              <w:rPr>
                                <w:rtl/>
                              </w:rPr>
                            </w:pPr>
                            <w:r w:rsidRPr="00C234A3">
                              <w:rPr>
                                <w:rFonts w:hint="cs"/>
                                <w:rtl/>
                              </w:rPr>
                              <w:t>تحديث أوقات التسليم</w:t>
                            </w:r>
                          </w:p>
                          <w:p w14:paraId="27D9E95C" w14:textId="796B663A" w:rsidR="001C6FFC" w:rsidRPr="00C234A3" w:rsidRDefault="001C6FFC">
                            <w:pPr>
                              <w:pStyle w:val="ListParagraph"/>
                              <w:numPr>
                                <w:ilvl w:val="1"/>
                                <w:numId w:val="5"/>
                              </w:numPr>
                              <w:rPr>
                                <w:rtl/>
                              </w:rPr>
                            </w:pPr>
                            <w:r w:rsidRPr="00C234A3">
                              <w:rPr>
                                <w:rFonts w:hint="cs"/>
                                <w:rtl/>
                              </w:rPr>
                              <w:t>إضافة الملاحظات إلى الطلب</w:t>
                            </w:r>
                            <w:r w:rsidRPr="00C234A3">
                              <w:rPr>
                                <w:rtl/>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02D2015" id="Text Box 15" o:spid="_x0000_s1035" type="#_x0000_t202" style="position:absolute;left:0;text-align:left;margin-left:244.05pt;margin-top:286.3pt;width:262.5pt;height:198.75pt;z-index:251682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" filled="f" stroked="f" strokeweight=".5pt">
                <v:textbox>
                  <w:txbxContent>
                    <w:p w14:paraId="47B53AE2" w14:textId="0FE95C5F" w:rsidR="0033366F" w:rsidRPr="00C234A3" w:rsidRDefault="0033366F">
                      <w:pPr>
                        <w:pStyle w:val="ListParagraph"/>
                        <w:numPr>
                          <w:ilvl w:val="0"/>
                          <w:numId w:val="5"/>
                        </w:numPr>
                        <w:rPr>
                          <w:rtl/>
                        </w:rPr>
                      </w:pPr>
                      <w:r w:rsidRPr="00C234A3">
                        <w:rPr>
                          <w:rFonts w:hint="cs"/>
                          <w:rtl/>
                        </w:rPr>
                        <w:t>ترتيب حالة الطلبات التي يجري معالجتها حسب موقع العمل.</w:t>
                      </w:r>
                    </w:p>
                    <w:p w14:paraId="068957F2" w14:textId="3FCF0970" w:rsidR="0095060C" w:rsidRPr="00C234A3" w:rsidRDefault="00371688">
                      <w:pPr>
                        <w:pStyle w:val="ListParagraph"/>
                        <w:numPr>
                          <w:ilvl w:val="0"/>
                          <w:numId w:val="5"/>
                        </w:numPr>
                        <w:rPr>
                          <w:rtl/>
                        </w:rPr>
                      </w:pPr>
                      <w:r w:rsidRPr="00C234A3">
                        <w:rPr>
                          <w:rFonts w:hint="cs"/>
                          <w:rtl/>
                        </w:rPr>
                        <w:t>الطلبات الجديدة التي لم يتم النظر فيها بعد</w:t>
                      </w:r>
                    </w:p>
                    <w:p w14:paraId="04A9E19C" w14:textId="3D4F92B4" w:rsidR="00371688" w:rsidRPr="00C234A3" w:rsidRDefault="00371688">
                      <w:pPr>
                        <w:pStyle w:val="ListParagraph"/>
                        <w:numPr>
                          <w:ilvl w:val="0"/>
                          <w:numId w:val="5"/>
                        </w:numPr>
                        <w:rPr>
                          <w:rtl/>
                        </w:rPr>
                      </w:pPr>
                      <w:r w:rsidRPr="00C234A3">
                        <w:rPr>
                          <w:rFonts w:hint="cs"/>
                          <w:rtl/>
                        </w:rPr>
                        <w:t>الطلبات الجاري معالجتها حاليًا</w:t>
                      </w:r>
                    </w:p>
                    <w:p w14:paraId="30BBD13F" w14:textId="5FF7620B" w:rsidR="001A0353" w:rsidRPr="00C234A3" w:rsidRDefault="001A0353">
                      <w:pPr>
                        <w:pStyle w:val="ListParagraph"/>
                        <w:numPr>
                          <w:ilvl w:val="0"/>
                          <w:numId w:val="5"/>
                        </w:numPr>
                        <w:rPr>
                          <w:rtl/>
                        </w:rPr>
                      </w:pPr>
                      <w:r w:rsidRPr="00C234A3">
                        <w:rPr>
                          <w:rFonts w:hint="cs"/>
                          <w:rtl/>
                        </w:rPr>
                        <w:t>إجمالي الطلبات حسب النوع</w:t>
                      </w:r>
                    </w:p>
                    <w:p w14:paraId="30792D9E" w14:textId="6C265658" w:rsidR="00EF26C0" w:rsidRPr="00C234A3" w:rsidRDefault="00EF26C0">
                      <w:pPr>
                        <w:pStyle w:val="ListParagraph"/>
                        <w:numPr>
                          <w:ilvl w:val="0"/>
                          <w:numId w:val="5"/>
                        </w:numPr>
                        <w:rPr>
                          <w:rtl/>
                        </w:rPr>
                      </w:pPr>
                      <w:r w:rsidRPr="00C234A3">
                        <w:rPr>
                          <w:rFonts w:hint="cs"/>
                          <w:rtl/>
                        </w:rPr>
                        <w:t>الطلبات المكتملة</w:t>
                      </w:r>
                    </w:p>
                    <w:p w14:paraId="15CB5752" w14:textId="1B2E7798" w:rsidR="00EF26C0" w:rsidRPr="00C234A3" w:rsidRDefault="00EF26C0">
                      <w:pPr>
                        <w:pStyle w:val="ListParagraph"/>
                        <w:numPr>
                          <w:ilvl w:val="0"/>
                          <w:numId w:val="5"/>
                        </w:numPr>
                        <w:rPr>
                          <w:rtl/>
                        </w:rPr>
                      </w:pPr>
                      <w:r w:rsidRPr="00C234A3">
                        <w:rPr>
                          <w:rFonts w:hint="cs"/>
                          <w:rtl/>
                        </w:rPr>
                        <w:t xml:space="preserve">سيفتح رابط الإجراء نموذج </w:t>
                      </w:r>
                      <w:r w:rsidRPr="00C234A3">
                        <w:t>Survey123</w:t>
                      </w:r>
                      <w:r w:rsidRPr="00C234A3">
                        <w:rPr>
                          <w:rFonts w:hint="cs"/>
                          <w:rtl/>
                        </w:rPr>
                        <w:t xml:space="preserve"> يسمح بتحرير حالة الطلب وكذلك تطبيق الملاحظات وأوقات التسليم المتوقعة.</w:t>
                      </w:r>
                    </w:p>
                    <w:p w14:paraId="6D519A71" w14:textId="1ECA4E44" w:rsidR="00F74929" w:rsidRPr="00C234A3" w:rsidRDefault="00F74929">
                      <w:pPr>
                        <w:pStyle w:val="ListParagraph"/>
                        <w:numPr>
                          <w:ilvl w:val="0"/>
                          <w:numId w:val="5"/>
                        </w:numPr>
                        <w:rPr>
                          <w:rtl/>
                        </w:rPr>
                      </w:pPr>
                      <w:r w:rsidRPr="00C234A3">
                        <w:rPr>
                          <w:rFonts w:hint="cs"/>
                          <w:rtl/>
                        </w:rPr>
                        <w:t xml:space="preserve">نموذج طلب موارد </w:t>
                      </w:r>
                      <w:r w:rsidRPr="00C234A3">
                        <w:t>Survey123</w:t>
                      </w:r>
                      <w:r w:rsidRPr="00C234A3">
                        <w:rPr>
                          <w:rFonts w:hint="cs"/>
                          <w:rtl/>
                        </w:rPr>
                        <w:t>؛</w:t>
                      </w:r>
                    </w:p>
                    <w:p w14:paraId="52294112" w14:textId="65337C23" w:rsidR="001C6FFC" w:rsidRPr="00C234A3" w:rsidRDefault="001C6FFC">
                      <w:pPr>
                        <w:pStyle w:val="ListParagraph"/>
                        <w:numPr>
                          <w:ilvl w:val="1"/>
                          <w:numId w:val="5"/>
                        </w:numPr>
                        <w:rPr>
                          <w:rtl/>
                        </w:rPr>
                      </w:pPr>
                      <w:r w:rsidRPr="00C234A3">
                        <w:rPr>
                          <w:rFonts w:hint="cs"/>
                          <w:rtl/>
                        </w:rPr>
                        <w:t>تغيير حالة الطلب</w:t>
                      </w:r>
                    </w:p>
                    <w:p w14:paraId="3AE56DA3" w14:textId="654BCBE4" w:rsidR="001C6FFC" w:rsidRPr="00C234A3" w:rsidRDefault="001C6FFC">
                      <w:pPr>
                        <w:pStyle w:val="ListParagraph"/>
                        <w:numPr>
                          <w:ilvl w:val="1"/>
                          <w:numId w:val="5"/>
                        </w:numPr>
                        <w:rPr>
                          <w:rtl/>
                        </w:rPr>
                      </w:pPr>
                      <w:r w:rsidRPr="00C234A3">
                        <w:rPr>
                          <w:rFonts w:hint="cs"/>
                          <w:rtl/>
                        </w:rPr>
                        <w:t>تحديث أوقات التسليم</w:t>
                      </w:r>
                    </w:p>
                    <w:p w14:paraId="27D9E95C" w14:textId="796B663A" w:rsidR="001C6FFC" w:rsidRPr="00C234A3" w:rsidRDefault="001C6FFC">
                      <w:pPr>
                        <w:pStyle w:val="ListParagraph"/>
                        <w:numPr>
                          <w:ilvl w:val="1"/>
                          <w:numId w:val="5"/>
                        </w:numPr>
                        <w:rPr>
                          <w:rtl/>
                        </w:rPr>
                      </w:pPr>
                      <w:r w:rsidRPr="00C234A3">
                        <w:rPr>
                          <w:rFonts w:hint="cs"/>
                          <w:rtl/>
                        </w:rPr>
                        <w:t>إضافة الملاحظات إلى الطلب</w:t>
                      </w:r>
                      <w:r w:rsidRPr="00C234A3">
                        <w:rPr>
                          <w:rtl/>
                        </w:rPr>
                        <w:t xml:space="preserve"> </w:t>
                      </w:r>
                    </w:p>
                  </w:txbxContent>
                </v:textbox>
              </v:shape>
            </w:pict>
          </mc:Fallback>
        </mc:AlternateContent>
      </w:r>
      <w:r w:rsidRPr="00C234A3">
        <w:rPr>
          <w:rFonts w:hint="cs"/>
          <w:noProof/>
          <w:rtl/>
        </w:rPr>
        <w:drawing>
          <wp:inline distT="0" distB="0" distL="0" distR="0" wp14:anchorId="1A2EAAA1" wp14:editId="2DB9F878">
            <wp:extent cx="5095875" cy="7046148"/>
            <wp:effectExtent l="0" t="0" r="0" b="254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095875" cy="7046148"/>
                    </a:xfrm>
                    <a:prstGeom prst="rect">
                      <a:avLst/>
                    </a:prstGeom>
                  </pic:spPr>
                </pic:pic>
              </a:graphicData>
            </a:graphic>
          </wp:inline>
        </w:drawing>
      </w:r>
    </w:p>
    <w:p w14:paraId="71AFC554" w14:textId="7C6639FA" w:rsidR="008F085E" w:rsidRPr="00C234A3" w:rsidRDefault="000C2355" w:rsidP="008F085E">
      <w:pPr>
        <w:rPr>
          <w:rtl/>
        </w:rPr>
      </w:pPr>
      <w:r w:rsidRPr="00C234A3">
        <w:rPr>
          <w:rFonts w:hint="cs"/>
          <w:rtl/>
        </w:rPr>
        <w:t>**ملحوظة:</w:t>
      </w:r>
      <w:r w:rsidRPr="00C234A3">
        <w:rPr>
          <w:rtl/>
        </w:rPr>
        <w:t xml:space="preserve"> </w:t>
      </w:r>
      <w:r w:rsidRPr="00C234A3">
        <w:rPr>
          <w:rFonts w:hint="cs"/>
          <w:rtl/>
        </w:rPr>
        <w:t>يعد هذا قسمًا جديدًا من المحتمل أن يتطور مع تطور نظام التنسيق والإدارة الخاص بالفريق الاستشاري الدولي للبحث والإنقاذ،</w:t>
      </w:r>
      <w:r w:rsidRPr="00C234A3">
        <w:rPr>
          <w:rtl/>
        </w:rPr>
        <w:t xml:space="preserve"> </w:t>
      </w:r>
      <w:r w:rsidRPr="00C234A3">
        <w:rPr>
          <w:rFonts w:hint="cs"/>
          <w:rtl/>
        </w:rPr>
        <w:t>والغرض منه توفير نظام لطلب الموارد خلال فترة العمل حتى يتسنى اتخاذ إجراءات بشأنها وتحديد المشكلات قبل فترة العمل المقبلة، والتمكين من تحديد الأولويات للموارد الشحيحة.</w:t>
      </w:r>
    </w:p>
    <w:p w14:paraId="3F72EEE3" w14:textId="76B11D26" w:rsidR="008F085E" w:rsidRPr="00C234A3" w:rsidRDefault="00B27216" w:rsidP="0077563D">
      <w:pPr>
        <w:pStyle w:val="Heading3"/>
        <w:rPr>
          <w:bCs/>
          <w:rtl/>
        </w:rPr>
      </w:pPr>
      <w:r w:rsidRPr="00C234A3">
        <w:rPr>
          <w:rFonts w:hint="cs"/>
          <w:bCs/>
          <w:rtl/>
        </w:rPr>
        <w:lastRenderedPageBreak/>
        <w:t xml:space="preserve">علامة التبويب </w:t>
      </w:r>
      <w:r w:rsidRPr="00C234A3">
        <w:rPr>
          <w:bCs/>
        </w:rPr>
        <w:t>Photo Gallery</w:t>
      </w:r>
    </w:p>
    <w:p w14:paraId="4D420BD8" w14:textId="20C46F6F" w:rsidR="00B27216" w:rsidRPr="00C234A3" w:rsidRDefault="00FA0C90" w:rsidP="00B27216">
      <w:pPr>
        <w:rPr>
          <w:rtl/>
        </w:rPr>
      </w:pPr>
      <w:r w:rsidRPr="00C234A3">
        <w:rPr>
          <w:rFonts w:hint="cs"/>
          <w:rtl/>
        </w:rPr>
        <w:t>يوفر معرض الصور إمكانية عرض أي صور تم التقاطها في الميدان حسب موقع العمل.</w:t>
      </w:r>
      <w:r w:rsidRPr="00C234A3">
        <w:rPr>
          <w:rtl/>
        </w:rPr>
        <w:t xml:space="preserve"> </w:t>
      </w:r>
    </w:p>
    <w:p w14:paraId="2AF3A68E" w14:textId="5FAB4433" w:rsidR="004810E0" w:rsidRPr="00C234A3" w:rsidRDefault="004810E0" w:rsidP="00B27216">
      <w:pPr>
        <w:rPr>
          <w:rtl/>
        </w:rPr>
      </w:pPr>
      <w:r w:rsidRPr="00C234A3">
        <w:rPr>
          <w:rFonts w:hint="cs"/>
          <w:rtl/>
        </w:rPr>
        <w:t>يتمثل الغرض من تضمين عارض الصور في تزويد موظفي خلية تنسيق البحث والإنقاذ في المناطق الحضرية بأكبر قدر ممكن من المعلومات حول مواقع العمل، بحيث يتم اتخاذ أنسب القرارات قدر الإمكان،</w:t>
      </w:r>
      <w:r w:rsidRPr="00C234A3">
        <w:rPr>
          <w:rtl/>
        </w:rPr>
        <w:t xml:space="preserve"> </w:t>
      </w:r>
      <w:r w:rsidRPr="00C234A3">
        <w:rPr>
          <w:rFonts w:hint="cs"/>
          <w:rtl/>
        </w:rPr>
        <w:t>ويمكن أن توفر الصور من مواقع العمل معلومات إضافية قد تفيد في تحديد الفريق وإسناد المهام، بالإضافة إلى تزويد خلية تنسيق البحث والإنقاذ في المناطق الحضرية بالقدرة على اعتماد تقييمات الفرز الميداني وما شابه ذلك.</w:t>
      </w:r>
    </w:p>
    <w:p w14:paraId="46B65215" w14:textId="17222936" w:rsidR="00DD3D72" w:rsidRPr="00C234A3" w:rsidRDefault="00703C7F" w:rsidP="00B27216">
      <w:pPr>
        <w:rPr>
          <w:rtl/>
        </w:rPr>
      </w:pPr>
      <w:r w:rsidRPr="00C234A3">
        <w:rPr>
          <w:rFonts w:hint="cs"/>
          <w:noProof/>
          <w:rtl/>
        </w:rPr>
        <w:drawing>
          <wp:inline distT="0" distB="0" distL="0" distR="0" wp14:anchorId="1493CCB8" wp14:editId="4630891B">
            <wp:extent cx="6120130" cy="768184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120130" cy="7681840"/>
                    </a:xfrm>
                    <a:prstGeom prst="rect">
                      <a:avLst/>
                    </a:prstGeom>
                  </pic:spPr>
                </pic:pic>
              </a:graphicData>
            </a:graphic>
          </wp:inline>
        </w:drawing>
      </w:r>
    </w:p>
    <w:p w14:paraId="2DFD3AE3" w14:textId="3163EBF5" w:rsidR="008F085E" w:rsidRPr="00C234A3" w:rsidRDefault="00A24CC3" w:rsidP="00A24CC3">
      <w:pPr>
        <w:pStyle w:val="Heading3"/>
        <w:rPr>
          <w:bCs/>
          <w:rtl/>
        </w:rPr>
      </w:pPr>
      <w:r w:rsidRPr="00C234A3">
        <w:rPr>
          <w:rFonts w:hint="cs"/>
          <w:bCs/>
          <w:rtl/>
        </w:rPr>
        <w:lastRenderedPageBreak/>
        <w:t>معرض الصور</w:t>
      </w:r>
    </w:p>
    <w:p w14:paraId="4447C290" w14:textId="53ECB051" w:rsidR="008F085E" w:rsidRPr="00C234A3" w:rsidRDefault="00D40586">
      <w:pPr>
        <w:pStyle w:val="ListParagraph"/>
        <w:numPr>
          <w:ilvl w:val="0"/>
          <w:numId w:val="6"/>
        </w:numPr>
        <w:rPr>
          <w:rtl/>
        </w:rPr>
      </w:pPr>
      <w:r w:rsidRPr="00C234A3">
        <w:rPr>
          <w:rFonts w:hint="cs"/>
          <w:rtl/>
        </w:rPr>
        <w:t>حدد نوع النموذج الذي ترغب في رؤية الصور منه (سيكون الإعداد الافتراضي للفرز)</w:t>
      </w:r>
    </w:p>
    <w:p w14:paraId="3A34FA9A" w14:textId="10C082A2" w:rsidR="00D40586" w:rsidRPr="00C234A3" w:rsidRDefault="00134DD5">
      <w:pPr>
        <w:pStyle w:val="ListParagraph"/>
        <w:numPr>
          <w:ilvl w:val="0"/>
          <w:numId w:val="6"/>
        </w:numPr>
        <w:rPr>
          <w:rtl/>
        </w:rPr>
      </w:pPr>
      <w:r w:rsidRPr="00C234A3">
        <w:rPr>
          <w:rFonts w:hint="cs"/>
          <w:rtl/>
        </w:rPr>
        <w:t>تسمح وظيفة البحث بسهولة تحديد موقع العمل من خلال إدخال رقم مُعرِّف موقع العمل (</w:t>
      </w:r>
      <w:r w:rsidRPr="00C234A3">
        <w:t>A3b</w:t>
      </w:r>
      <w:r w:rsidRPr="00C234A3">
        <w:rPr>
          <w:rFonts w:hint="cs"/>
          <w:rtl/>
        </w:rPr>
        <w:t>)</w:t>
      </w:r>
    </w:p>
    <w:p w14:paraId="44602DF5" w14:textId="6B5FD55E" w:rsidR="0051611E" w:rsidRPr="00C234A3" w:rsidRDefault="0051611E">
      <w:pPr>
        <w:pStyle w:val="ListParagraph"/>
        <w:numPr>
          <w:ilvl w:val="0"/>
          <w:numId w:val="6"/>
        </w:numPr>
        <w:rPr>
          <w:rtl/>
        </w:rPr>
      </w:pPr>
      <w:r w:rsidRPr="00C234A3">
        <w:rPr>
          <w:rFonts w:hint="cs"/>
          <w:rtl/>
        </w:rPr>
        <w:t>سيؤدي تحديد موقع العمل من الخريطة (انقر فوق النقطة) أيضًا إلى تصفية المعلومات وعرض الصور من موقع العمل</w:t>
      </w:r>
    </w:p>
    <w:p w14:paraId="112D8A2E" w14:textId="7203E3A1" w:rsidR="00A50E77" w:rsidRPr="00C234A3" w:rsidRDefault="00D32227">
      <w:pPr>
        <w:pStyle w:val="ListParagraph"/>
        <w:numPr>
          <w:ilvl w:val="0"/>
          <w:numId w:val="6"/>
        </w:numPr>
        <w:rPr>
          <w:rtl/>
        </w:rPr>
      </w:pPr>
      <w:r w:rsidRPr="00C234A3">
        <w:rPr>
          <w:rFonts w:hint="cs"/>
          <w:rtl/>
        </w:rPr>
        <w:t>يتم أيضًا تقديم تفاصيل موقع العمل كوسيلة للتحقق.</w:t>
      </w:r>
    </w:p>
    <w:p w14:paraId="1A408470" w14:textId="52C8AAE6" w:rsidR="00703C7F" w:rsidRPr="00C234A3" w:rsidRDefault="00142937">
      <w:pPr>
        <w:pStyle w:val="ListParagraph"/>
        <w:numPr>
          <w:ilvl w:val="0"/>
          <w:numId w:val="6"/>
        </w:numPr>
        <w:rPr>
          <w:rtl/>
        </w:rPr>
      </w:pPr>
      <w:r w:rsidRPr="00C234A3">
        <w:rPr>
          <w:rFonts w:hint="cs"/>
          <w:rtl/>
        </w:rPr>
        <w:t>يتم عرض الصور من موقع عمل محدد</w:t>
      </w:r>
    </w:p>
    <w:p w14:paraId="775120BB" w14:textId="7C557284" w:rsidR="00142937" w:rsidRPr="00C234A3" w:rsidRDefault="00142937">
      <w:pPr>
        <w:pStyle w:val="ListParagraph"/>
        <w:numPr>
          <w:ilvl w:val="0"/>
          <w:numId w:val="6"/>
        </w:numPr>
        <w:rPr>
          <w:rtl/>
        </w:rPr>
      </w:pPr>
      <w:r w:rsidRPr="00C234A3">
        <w:rPr>
          <w:rFonts w:hint="cs"/>
          <w:rtl/>
        </w:rPr>
        <w:t>زر "ملء الشاشة"</w:t>
      </w:r>
    </w:p>
    <w:p w14:paraId="75172BDC" w14:textId="4ED77B74" w:rsidR="00FE504E" w:rsidRPr="00C234A3" w:rsidRDefault="00FE504E" w:rsidP="00FE504E"/>
    <w:p w14:paraId="3BA7E835" w14:textId="3FC7C31B" w:rsidR="00FE504E" w:rsidRPr="00C234A3" w:rsidRDefault="00FE504E" w:rsidP="0077563D">
      <w:pPr>
        <w:pStyle w:val="Heading3"/>
        <w:rPr>
          <w:bCs/>
          <w:rtl/>
        </w:rPr>
      </w:pPr>
      <w:r w:rsidRPr="00C234A3">
        <w:rPr>
          <w:rFonts w:hint="cs"/>
          <w:bCs/>
          <w:rtl/>
        </w:rPr>
        <w:t>تصفية لوحات المتابعة</w:t>
      </w:r>
    </w:p>
    <w:p w14:paraId="6D94C9C2" w14:textId="53C81038" w:rsidR="00FE504E" w:rsidRPr="00C234A3" w:rsidRDefault="0022191E" w:rsidP="00FE504E">
      <w:pPr>
        <w:rPr>
          <w:rtl/>
        </w:rPr>
      </w:pPr>
      <w:r w:rsidRPr="00C234A3">
        <w:rPr>
          <w:rFonts w:hint="cs"/>
          <w:rtl/>
        </w:rPr>
        <w:t>يمكن إجراء التصفية على مستويين:</w:t>
      </w:r>
    </w:p>
    <w:p w14:paraId="3D2326C2" w14:textId="22442D22" w:rsidR="009D47C1" w:rsidRPr="00C234A3" w:rsidRDefault="009D47C1">
      <w:pPr>
        <w:pStyle w:val="ListParagraph"/>
        <w:numPr>
          <w:ilvl w:val="0"/>
          <w:numId w:val="7"/>
        </w:numPr>
        <w:rPr>
          <w:rtl/>
        </w:rPr>
      </w:pPr>
      <w:r w:rsidRPr="00C234A3">
        <w:rPr>
          <w:rFonts w:hint="cs"/>
          <w:rtl/>
        </w:rPr>
        <w:t>عامل تصفية لوحة المتابعة الكاملة</w:t>
      </w:r>
    </w:p>
    <w:p w14:paraId="2C843D08" w14:textId="2F64AC2E" w:rsidR="009D47C1" w:rsidRPr="00C234A3" w:rsidRDefault="009D47C1">
      <w:pPr>
        <w:pStyle w:val="ListParagraph"/>
        <w:numPr>
          <w:ilvl w:val="0"/>
          <w:numId w:val="7"/>
        </w:numPr>
        <w:rPr>
          <w:rtl/>
        </w:rPr>
      </w:pPr>
      <w:r w:rsidRPr="00C234A3">
        <w:rPr>
          <w:rFonts w:hint="cs"/>
          <w:rtl/>
        </w:rPr>
        <w:t>التصفية حسب العناصر</w:t>
      </w:r>
    </w:p>
    <w:p w14:paraId="442E28CB" w14:textId="3DCF1041" w:rsidR="009D47C1" w:rsidRPr="00C234A3" w:rsidRDefault="00776502" w:rsidP="00776502">
      <w:pPr>
        <w:pStyle w:val="Heading3"/>
        <w:rPr>
          <w:bCs/>
          <w:rtl/>
        </w:rPr>
      </w:pPr>
      <w:r w:rsidRPr="00C234A3">
        <w:rPr>
          <w:rFonts w:hint="cs"/>
          <w:bCs/>
          <w:rtl/>
        </w:rPr>
        <w:t>تصفية لوحة المتابعة الكاملة</w:t>
      </w:r>
    </w:p>
    <w:p w14:paraId="4BAF5000" w14:textId="1F51F931" w:rsidR="00776502" w:rsidRPr="00C234A3" w:rsidRDefault="00BB3282" w:rsidP="009D47C1">
      <w:pPr>
        <w:rPr>
          <w:rtl/>
        </w:rPr>
      </w:pPr>
      <w:r w:rsidRPr="00C234A3">
        <w:rPr>
          <w:rFonts w:hint="cs"/>
          <w:rtl/>
        </w:rPr>
        <w:t>يوفر شريط عامل التصفية الموجود في الجزء العلوي من لوحة المتابعة خيارًا لتصفية لوحة المتابعة الحالية.</w:t>
      </w:r>
    </w:p>
    <w:p w14:paraId="65F8C32B" w14:textId="0E5CEAD9" w:rsidR="008F085E" w:rsidRPr="00C234A3" w:rsidRDefault="0019287D" w:rsidP="008F085E">
      <w:pPr>
        <w:rPr>
          <w:rtl/>
        </w:rPr>
      </w:pPr>
      <w:r w:rsidRPr="00C234A3">
        <w:rPr>
          <w:rFonts w:hint="cs"/>
          <w:noProof/>
          <w:rtl/>
        </w:rPr>
        <w:drawing>
          <wp:inline distT="0" distB="0" distL="0" distR="0" wp14:anchorId="1DAA4001" wp14:editId="00BA0B8F">
            <wp:extent cx="6120130" cy="914832"/>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120130" cy="914832"/>
                    </a:xfrm>
                    <a:prstGeom prst="rect">
                      <a:avLst/>
                    </a:prstGeom>
                  </pic:spPr>
                </pic:pic>
              </a:graphicData>
            </a:graphic>
          </wp:inline>
        </w:drawing>
      </w:r>
    </w:p>
    <w:p w14:paraId="4B4BCFD9" w14:textId="1BD7EAE1" w:rsidR="00CB591E" w:rsidRPr="00C234A3" w:rsidRDefault="005C2236">
      <w:pPr>
        <w:pStyle w:val="ListParagraph"/>
        <w:numPr>
          <w:ilvl w:val="0"/>
          <w:numId w:val="8"/>
        </w:numPr>
        <w:rPr>
          <w:rtl/>
        </w:rPr>
      </w:pPr>
      <w:r w:rsidRPr="00C234A3">
        <w:rPr>
          <w:rFonts w:hint="cs"/>
          <w:rtl/>
        </w:rPr>
        <w:t>التصفية حسب الفريق:</w:t>
      </w:r>
      <w:r w:rsidRPr="00C234A3">
        <w:rPr>
          <w:rtl/>
        </w:rPr>
        <w:t xml:space="preserve"> </w:t>
      </w:r>
      <w:r w:rsidRPr="00C234A3">
        <w:rPr>
          <w:rFonts w:hint="cs"/>
          <w:rtl/>
        </w:rPr>
        <w:t>يمكن لنقاط قيادة الفريق استخدام ذلك لمراقبة عملياتها الخاصة في مواقع العمل</w:t>
      </w:r>
    </w:p>
    <w:p w14:paraId="455A7861" w14:textId="7A7F0A08" w:rsidR="005C2236" w:rsidRPr="00C234A3" w:rsidRDefault="005C2236">
      <w:pPr>
        <w:pStyle w:val="ListParagraph"/>
        <w:numPr>
          <w:ilvl w:val="0"/>
          <w:numId w:val="8"/>
        </w:numPr>
        <w:rPr>
          <w:rtl/>
        </w:rPr>
      </w:pPr>
      <w:r w:rsidRPr="00C234A3">
        <w:rPr>
          <w:rFonts w:hint="cs"/>
          <w:rtl/>
        </w:rPr>
        <w:t>التصفية حسب القطاع:</w:t>
      </w:r>
      <w:r w:rsidRPr="00C234A3">
        <w:rPr>
          <w:rtl/>
        </w:rPr>
        <w:t xml:space="preserve"> </w:t>
      </w:r>
      <w:r w:rsidRPr="00C234A3">
        <w:rPr>
          <w:rFonts w:hint="cs"/>
          <w:rtl/>
        </w:rPr>
        <w:t>عند تحديد تنسيق القطاع، ستزود التصفية حسب القطاع خلية تنسيق القطاع بالقدرة على مراقبة مواقع العمل في قطاعها والعمل فيها فقط.</w:t>
      </w:r>
    </w:p>
    <w:p w14:paraId="4C921506" w14:textId="77777777" w:rsidR="006720BE" w:rsidRPr="00C234A3" w:rsidRDefault="001E175D">
      <w:pPr>
        <w:pStyle w:val="ListParagraph"/>
        <w:numPr>
          <w:ilvl w:val="0"/>
          <w:numId w:val="8"/>
        </w:numPr>
        <w:rPr>
          <w:rtl/>
        </w:rPr>
      </w:pPr>
      <w:r w:rsidRPr="00C234A3">
        <w:rPr>
          <w:rFonts w:hint="cs"/>
          <w:rtl/>
        </w:rPr>
        <w:t>التصفية حسب الحالة:</w:t>
      </w:r>
      <w:r w:rsidRPr="00C234A3">
        <w:rPr>
          <w:rtl/>
        </w:rPr>
        <w:t xml:space="preserve"> </w:t>
      </w:r>
      <w:r w:rsidRPr="00C234A3">
        <w:rPr>
          <w:rFonts w:hint="cs"/>
          <w:rtl/>
        </w:rPr>
        <w:t>سيختلف ذلك بناءً على لوحة المتابعة التي تعمل عليها، ولكن في هذا المثال (الفرز) يمكنك التصفية حسب مواقع العمل التي تم تخصيصها أو تلك التي تنتظر التخصيص.</w:t>
      </w:r>
    </w:p>
    <w:p w14:paraId="642F3EC1" w14:textId="56E620FF" w:rsidR="00756CE6" w:rsidRPr="00C234A3" w:rsidRDefault="006720BE">
      <w:pPr>
        <w:pStyle w:val="ListParagraph"/>
        <w:numPr>
          <w:ilvl w:val="0"/>
          <w:numId w:val="8"/>
        </w:numPr>
        <w:rPr>
          <w:rtl/>
        </w:rPr>
      </w:pPr>
      <w:r w:rsidRPr="00C234A3">
        <w:rPr>
          <w:rFonts w:hint="cs"/>
          <w:rtl/>
        </w:rPr>
        <w:t>التصفية حسب مدة الإبلاغ:</w:t>
      </w:r>
      <w:r w:rsidRPr="00C234A3">
        <w:rPr>
          <w:rtl/>
        </w:rPr>
        <w:t xml:space="preserve"> </w:t>
      </w:r>
      <w:r w:rsidRPr="00C234A3">
        <w:rPr>
          <w:rFonts w:hint="cs"/>
          <w:rtl/>
        </w:rPr>
        <w:t>تسمح هذه الوظيفة لموظفي خلية تنسيق البحث والإنقاذ في المناطق الحضرية بالتصفية بناءً على التاريخ والنطاق الزمني</w:t>
      </w:r>
      <w:r w:rsidRPr="00C234A3">
        <w:rPr>
          <w:rtl/>
        </w:rPr>
        <w:t xml:space="preserve"> </w:t>
      </w:r>
    </w:p>
    <w:p w14:paraId="558CB007" w14:textId="6872055F" w:rsidR="00F20166" w:rsidRPr="00C234A3" w:rsidRDefault="00F20166" w:rsidP="00F20166">
      <w:pPr>
        <w:pStyle w:val="Heading3"/>
        <w:rPr>
          <w:bCs/>
          <w:rtl/>
        </w:rPr>
      </w:pPr>
      <w:r w:rsidRPr="00C234A3">
        <w:rPr>
          <w:rFonts w:hint="cs"/>
          <w:bCs/>
          <w:rtl/>
        </w:rPr>
        <w:t>التصفية القائمة على العناصر</w:t>
      </w:r>
    </w:p>
    <w:p w14:paraId="70E7936F" w14:textId="77777777" w:rsidR="00BA2E63" w:rsidRPr="00C234A3" w:rsidRDefault="002C10BE" w:rsidP="00F20166">
      <w:pPr>
        <w:rPr>
          <w:rtl/>
        </w:rPr>
      </w:pPr>
      <w:r w:rsidRPr="00C234A3">
        <w:rPr>
          <w:rFonts w:hint="cs"/>
          <w:rtl/>
        </w:rPr>
        <w:t>تعد التصفية القائمة على العناصر وظيفة داخل لوحات المتابعة، وبالنسبة للعديد من الرسوم البيانية أو شاشات العرض، سيؤدي النقر فوق جزء أو أجزاء معينة من الرسم البياني إلى التصفية بناءً على هذا العنصر.</w:t>
      </w:r>
    </w:p>
    <w:p w14:paraId="70DA69A5" w14:textId="165B7282" w:rsidR="00D84DE1" w:rsidRPr="00C234A3" w:rsidRDefault="00BA2E63" w:rsidP="00F20166">
      <w:pPr>
        <w:rPr>
          <w:rtl/>
        </w:rPr>
      </w:pPr>
      <w:r w:rsidRPr="00C234A3">
        <w:rPr>
          <w:rFonts w:hint="cs"/>
          <w:rtl/>
        </w:rPr>
        <w:t>توجد هذه الوظائف في عدد من المناطق وسيشمل جزء من تعريفك بنظام التنسيق والإدارة الخاص بالفريق الاستشاري الدولي للبحث والإنقاذ معرفة مكان وجودها.</w:t>
      </w:r>
    </w:p>
    <w:p w14:paraId="1399B87E" w14:textId="7AAB5AAB" w:rsidR="00D84DE1" w:rsidRPr="00C234A3" w:rsidRDefault="00D84DE1" w:rsidP="00F20166">
      <w:pPr>
        <w:rPr>
          <w:rtl/>
        </w:rPr>
      </w:pPr>
      <w:r w:rsidRPr="00C234A3">
        <w:rPr>
          <w:rFonts w:hint="cs"/>
          <w:rtl/>
        </w:rPr>
        <w:t>يوضح المثال أدناه عامل تصفية فئة الفرز الذي يتم تطبيقه.</w:t>
      </w:r>
      <w:r w:rsidRPr="00C234A3">
        <w:rPr>
          <w:rtl/>
        </w:rPr>
        <w:t xml:space="preserve"> </w:t>
      </w:r>
    </w:p>
    <w:p w14:paraId="0C9350AF" w14:textId="77777777" w:rsidR="00D44AEB" w:rsidRPr="00C234A3" w:rsidRDefault="00D44AEB" w:rsidP="00F20166"/>
    <w:p w14:paraId="10545652" w14:textId="7C5A2F08" w:rsidR="00C234A3" w:rsidRDefault="00C234A3">
      <w:pPr>
        <w:bidi w:val="0"/>
        <w:spacing w:before="0" w:after="160" w:line="259" w:lineRule="auto"/>
        <w:jc w:val="left"/>
        <w:rPr>
          <w:rtl/>
        </w:rPr>
      </w:pPr>
      <w:r>
        <w:rPr>
          <w:rtl/>
        </w:rPr>
        <w:br w:type="page"/>
      </w:r>
    </w:p>
    <w:p w14:paraId="794503F8" w14:textId="3E940C64" w:rsidR="00F20166" w:rsidRPr="00C234A3" w:rsidRDefault="007F051A" w:rsidP="00F20166">
      <w:pPr>
        <w:rPr>
          <w:rtl/>
        </w:rPr>
      </w:pPr>
      <w:r w:rsidRPr="00C234A3">
        <w:rPr>
          <w:rFonts w:hint="cs"/>
          <w:rtl/>
        </w:rPr>
        <w:lastRenderedPageBreak/>
        <w:t>تُظهر الصورة 1 لوحة متابعة كاملة للفرز بدون تصفية</w:t>
      </w:r>
      <w:r w:rsidRPr="00C234A3">
        <w:rPr>
          <w:rtl/>
        </w:rPr>
        <w:t xml:space="preserve"> </w:t>
      </w:r>
    </w:p>
    <w:p w14:paraId="3BA99F48" w14:textId="157E6488" w:rsidR="00CB591E" w:rsidRPr="00C234A3" w:rsidRDefault="00D44AEB" w:rsidP="008F085E">
      <w:pPr>
        <w:rPr>
          <w:rtl/>
        </w:rPr>
      </w:pPr>
      <w:r w:rsidRPr="00C234A3">
        <w:rPr>
          <w:rFonts w:hint="cs"/>
          <w:noProof/>
          <w:rtl/>
        </w:rPr>
        <w:drawing>
          <wp:inline distT="0" distB="0" distL="0" distR="0" wp14:anchorId="2CE37279" wp14:editId="7309FA15">
            <wp:extent cx="6120130" cy="3440430"/>
            <wp:effectExtent l="0" t="0" r="0" b="762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120130" cy="3440430"/>
                    </a:xfrm>
                    <a:prstGeom prst="rect">
                      <a:avLst/>
                    </a:prstGeom>
                  </pic:spPr>
                </pic:pic>
              </a:graphicData>
            </a:graphic>
          </wp:inline>
        </w:drawing>
      </w:r>
    </w:p>
    <w:p w14:paraId="26C02B01" w14:textId="6EEDAC66" w:rsidR="00CB591E" w:rsidRPr="00C234A3" w:rsidRDefault="00D44AEB" w:rsidP="008F085E">
      <w:pPr>
        <w:rPr>
          <w:rtl/>
        </w:rPr>
      </w:pPr>
      <w:r w:rsidRPr="00C234A3">
        <w:rPr>
          <w:rFonts w:hint="cs"/>
          <w:rtl/>
        </w:rPr>
        <w:t>تُظهر الصورة 2 النتائج بعد تحديد فئة الفرز أ فقط.</w:t>
      </w:r>
      <w:r w:rsidRPr="00C234A3">
        <w:rPr>
          <w:rtl/>
        </w:rPr>
        <w:t xml:space="preserve"> </w:t>
      </w:r>
    </w:p>
    <w:p w14:paraId="39B715E1" w14:textId="0CAB2C54" w:rsidR="00CB591E" w:rsidRPr="00C234A3" w:rsidRDefault="00C251D3" w:rsidP="008F085E">
      <w:pPr>
        <w:rPr>
          <w:rtl/>
        </w:rPr>
      </w:pPr>
      <w:r w:rsidRPr="00C234A3">
        <w:rPr>
          <w:rFonts w:hint="cs"/>
          <w:noProof/>
          <w:rtl/>
        </w:rPr>
        <w:drawing>
          <wp:inline distT="0" distB="0" distL="0" distR="0" wp14:anchorId="1DD05AE6" wp14:editId="369BA925">
            <wp:extent cx="6120130" cy="34321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120130" cy="3432175"/>
                    </a:xfrm>
                    <a:prstGeom prst="rect">
                      <a:avLst/>
                    </a:prstGeom>
                  </pic:spPr>
                </pic:pic>
              </a:graphicData>
            </a:graphic>
          </wp:inline>
        </w:drawing>
      </w:r>
    </w:p>
    <w:p w14:paraId="0B6F6275" w14:textId="44297DD6" w:rsidR="00CB591E" w:rsidRPr="00C234A3" w:rsidRDefault="002235F9" w:rsidP="008F085E">
      <w:pPr>
        <w:rPr>
          <w:rtl/>
        </w:rPr>
      </w:pPr>
      <w:r w:rsidRPr="00C234A3">
        <w:rPr>
          <w:rFonts w:hint="cs"/>
          <w:rtl/>
        </w:rPr>
        <w:t>تم تصفية لوحة المتابعة بناءً على التحديد وتعكس جميع المعلومات الآن عامل التصفية المستخدم.</w:t>
      </w:r>
      <w:r w:rsidRPr="00C234A3">
        <w:rPr>
          <w:rtl/>
        </w:rPr>
        <w:t xml:space="preserve"> </w:t>
      </w:r>
    </w:p>
    <w:p w14:paraId="46D1C371" w14:textId="78439373" w:rsidR="00CB591E" w:rsidRPr="00C234A3" w:rsidRDefault="00CB591E" w:rsidP="008F085E"/>
    <w:p w14:paraId="537C94F8" w14:textId="547E2FC0" w:rsidR="00C234A3" w:rsidRDefault="00C234A3">
      <w:pPr>
        <w:bidi w:val="0"/>
        <w:spacing w:before="0" w:after="160" w:line="259" w:lineRule="auto"/>
        <w:jc w:val="left"/>
        <w:rPr>
          <w:rtl/>
        </w:rPr>
      </w:pPr>
      <w:r>
        <w:rPr>
          <w:rtl/>
        </w:rPr>
        <w:br w:type="page"/>
      </w:r>
    </w:p>
    <w:p w14:paraId="15BC91DB" w14:textId="6E04A44D" w:rsidR="00CB591E" w:rsidRPr="00C234A3" w:rsidRDefault="00A73B09" w:rsidP="00A73B09">
      <w:pPr>
        <w:pStyle w:val="Heading3"/>
        <w:rPr>
          <w:bCs/>
          <w:rtl/>
        </w:rPr>
      </w:pPr>
      <w:r w:rsidRPr="00C234A3">
        <w:rPr>
          <w:rFonts w:hint="cs"/>
          <w:bCs/>
          <w:rtl/>
        </w:rPr>
        <w:lastRenderedPageBreak/>
        <w:t>استخدام علامات التبويب المُجمعة</w:t>
      </w:r>
    </w:p>
    <w:p w14:paraId="34C0A5D0" w14:textId="37B9A984" w:rsidR="00CB591E" w:rsidRPr="00C234A3" w:rsidRDefault="004A3BBD" w:rsidP="008F085E">
      <w:pPr>
        <w:rPr>
          <w:rtl/>
        </w:rPr>
      </w:pPr>
      <w:r w:rsidRPr="00C234A3">
        <w:rPr>
          <w:rFonts w:hint="cs"/>
          <w:rtl/>
        </w:rPr>
        <w:t>تستخدم جميع لوحات المتابعة "علامات تبويب مُجمعة" بدرجات متفاوتة حيث تحد المساحة القابلة للاستخدام على لوحة المتابعة مما يمكن عرضه.</w:t>
      </w:r>
    </w:p>
    <w:p w14:paraId="68A90EBB" w14:textId="0197FA3A" w:rsidR="00184D18" w:rsidRPr="00C234A3" w:rsidRDefault="00184D18" w:rsidP="008F085E">
      <w:pPr>
        <w:rPr>
          <w:rtl/>
        </w:rPr>
      </w:pPr>
      <w:r w:rsidRPr="00C234A3">
        <w:rPr>
          <w:rFonts w:hint="cs"/>
          <w:rtl/>
        </w:rPr>
        <w:t>يعطي نظام التنسيق والإدارة الخاص بالفريق الاستشاري الدولي للبحث والإنقاذ الأولوية لبعض المعلومات بحيث يتم عرضها، بينما يتم وضع المعلومات ذات الصلة في علامات التبويب المُجمعة والمخفية خلف المعلومات ذات الأولوية.</w:t>
      </w:r>
    </w:p>
    <w:p w14:paraId="3E672A7C" w14:textId="372D4A2C" w:rsidR="00B655B6" w:rsidRPr="00C234A3" w:rsidRDefault="00B655B6" w:rsidP="008F085E">
      <w:pPr>
        <w:rPr>
          <w:rtl/>
        </w:rPr>
      </w:pPr>
      <w:r w:rsidRPr="00C234A3">
        <w:rPr>
          <w:rFonts w:hint="cs"/>
          <w:rtl/>
        </w:rPr>
        <w:t>تتوفر علامات التبويب المُجمعة كلها من خلال نظام التنسيق والإدارة الخاص بالفريق الاستشاري الدولي للبحث والإنقاذ ويمكنك الوصول إلى المعلومات المخفية عن طريق النقر فوق علامة التبويب المخفية.</w:t>
      </w:r>
    </w:p>
    <w:p w14:paraId="5F834908" w14:textId="720715D4" w:rsidR="00332B72" w:rsidRPr="00C234A3" w:rsidRDefault="0080451C" w:rsidP="008F085E">
      <w:pPr>
        <w:rPr>
          <w:rtl/>
        </w:rPr>
      </w:pPr>
      <w:r w:rsidRPr="00C234A3">
        <w:rPr>
          <w:rFonts w:hint="cs"/>
          <w:noProof/>
          <w:rtl/>
        </w:rPr>
        <w:drawing>
          <wp:inline distT="0" distB="0" distL="0" distR="0" wp14:anchorId="14DD64CC" wp14:editId="08CB8C1A">
            <wp:extent cx="6120130" cy="400358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120130" cy="4003585"/>
                    </a:xfrm>
                    <a:prstGeom prst="rect">
                      <a:avLst/>
                    </a:prstGeom>
                  </pic:spPr>
                </pic:pic>
              </a:graphicData>
            </a:graphic>
          </wp:inline>
        </w:drawing>
      </w:r>
    </w:p>
    <w:p w14:paraId="6AA59449" w14:textId="6D369985" w:rsidR="00332B72" w:rsidRPr="00C234A3" w:rsidRDefault="00332B72" w:rsidP="008F085E"/>
    <w:p w14:paraId="62AC7DD3" w14:textId="49B464F4" w:rsidR="00332B72" w:rsidRPr="00C234A3" w:rsidRDefault="003A112F" w:rsidP="00A26E3E">
      <w:pPr>
        <w:pStyle w:val="Heading3"/>
        <w:rPr>
          <w:bCs/>
          <w:rtl/>
        </w:rPr>
      </w:pPr>
      <w:r w:rsidRPr="00C234A3">
        <w:rPr>
          <w:rFonts w:hint="cs"/>
          <w:bCs/>
          <w:rtl/>
        </w:rPr>
        <w:t>الخاتمة</w:t>
      </w:r>
    </w:p>
    <w:p w14:paraId="72284D6F" w14:textId="1C4B58CB" w:rsidR="00A13B10" w:rsidRPr="00C234A3" w:rsidRDefault="00FD539F" w:rsidP="008F085E">
      <w:pPr>
        <w:rPr>
          <w:rtl/>
        </w:rPr>
      </w:pPr>
      <w:r w:rsidRPr="00C234A3">
        <w:rPr>
          <w:rFonts w:hint="cs"/>
          <w:rtl/>
        </w:rPr>
        <w:t>يركز عنصر مستوى الفريق في نظام التنسيق والإدارة الخاص بالفريق الاستشاري الدولي للبحث والإنقاذ بالمراحل الحالية من تطويره في المقام الأول على جمع البيانات ورصدها.</w:t>
      </w:r>
      <w:r w:rsidRPr="00C234A3">
        <w:rPr>
          <w:rtl/>
        </w:rPr>
        <w:t xml:space="preserve"> </w:t>
      </w:r>
      <w:r w:rsidRPr="00C234A3">
        <w:rPr>
          <w:rFonts w:hint="cs"/>
          <w:rtl/>
        </w:rPr>
        <w:t>سيشمل التطوير المقبل مهامًا على مستوى الفريق وتحسينات أخرى.</w:t>
      </w:r>
    </w:p>
    <w:p w14:paraId="119A13C7" w14:textId="0E3BB44A" w:rsidR="00ED1FD2" w:rsidRPr="00C234A3" w:rsidRDefault="00ED1FD2" w:rsidP="008F085E">
      <w:pPr>
        <w:rPr>
          <w:rtl/>
        </w:rPr>
      </w:pPr>
      <w:r w:rsidRPr="00C234A3">
        <w:rPr>
          <w:rFonts w:hint="cs"/>
          <w:rtl/>
        </w:rPr>
        <w:t>وفي هذا الوقت، تخصص أنظمة لوحة المتابعة في المقام الأول للتوعية، وينبغي الوصول إلى وظائف العمل عن طريق مركز الفريق الاستشاري الدولي للبحث والإنقاذ لتحديث نظام ضمان الجودة وصحائف وقائع الفريق.</w:t>
      </w:r>
      <w:r w:rsidRPr="00C234A3">
        <w:rPr>
          <w:rtl/>
        </w:rPr>
        <w:t xml:space="preserve"> </w:t>
      </w:r>
      <w:r w:rsidRPr="00C234A3">
        <w:rPr>
          <w:rFonts w:hint="cs"/>
          <w:rtl/>
        </w:rPr>
        <w:t xml:space="preserve">(يمكن تحديث صحائف وقائع الفريق على الجهاز المرسل منه عن طريق الانتقال إلى صندوق الواردات في </w:t>
      </w:r>
      <w:r w:rsidRPr="00C234A3">
        <w:t>S123</w:t>
      </w:r>
      <w:r w:rsidRPr="00C234A3">
        <w:rPr>
          <w:rFonts w:hint="cs"/>
          <w:rtl/>
        </w:rPr>
        <w:t xml:space="preserve"> وإعادة فتح صحيفة وقائع الفريق،</w:t>
      </w:r>
      <w:r w:rsidRPr="00C234A3">
        <w:rPr>
          <w:rtl/>
        </w:rPr>
        <w:t xml:space="preserve"> </w:t>
      </w:r>
      <w:r w:rsidRPr="00C234A3">
        <w:rPr>
          <w:rFonts w:hint="cs"/>
          <w:rtl/>
        </w:rPr>
        <w:t>ويمكن استخدام ذلك لإدخال معلومات جديدة مثل الحالة وموقع قاعدة العمليات ومعلومات التسريح.</w:t>
      </w:r>
    </w:p>
    <w:p w14:paraId="7E2FAE73" w14:textId="77777777" w:rsidR="004E79AC" w:rsidRPr="00C234A3" w:rsidRDefault="004E79AC" w:rsidP="008F085E">
      <w:pPr>
        <w:rPr>
          <w:rtl/>
        </w:rPr>
      </w:pPr>
      <w:r w:rsidRPr="00C234A3">
        <w:rPr>
          <w:rFonts w:hint="cs"/>
          <w:rtl/>
        </w:rPr>
        <w:t>يعد هذا الدليل دليلاً مؤقتًا لسد الفجوة ريثما يتم إعداد المزيد.</w:t>
      </w:r>
    </w:p>
    <w:p w14:paraId="120006A7" w14:textId="25C91287" w:rsidR="00A13B10" w:rsidRPr="00C234A3" w:rsidRDefault="004E79AC" w:rsidP="008F085E">
      <w:pPr>
        <w:rPr>
          <w:rtl/>
        </w:rPr>
      </w:pPr>
      <w:r w:rsidRPr="00C234A3">
        <w:rPr>
          <w:rFonts w:hint="cs"/>
          <w:rtl/>
        </w:rPr>
        <w:t xml:space="preserve">يُرجى إرسال أي استفسارات على البريد الإلكتروني:  </w:t>
      </w:r>
      <w:hyperlink r:id="rId41" w:history="1">
        <w:r w:rsidRPr="00C234A3">
          <w:rPr>
            <w:rStyle w:val="Hyperlink"/>
          </w:rPr>
          <w:t>insarag.imwg@gmail.com</w:t>
        </w:r>
      </w:hyperlink>
      <w:r w:rsidRPr="00C234A3">
        <w:rPr>
          <w:rtl/>
        </w:rPr>
        <w:t xml:space="preserve"> </w:t>
      </w:r>
    </w:p>
    <w:p w14:paraId="7505B1BC" w14:textId="76806351" w:rsidR="003A112F" w:rsidRPr="00C234A3" w:rsidRDefault="003A112F" w:rsidP="008F085E"/>
    <w:p w14:paraId="366F1B87" w14:textId="03CA8735" w:rsidR="00C234A3" w:rsidRDefault="00C234A3">
      <w:pPr>
        <w:bidi w:val="0"/>
        <w:spacing w:before="0" w:after="160" w:line="259" w:lineRule="auto"/>
        <w:jc w:val="left"/>
        <w:rPr>
          <w:rtl/>
        </w:rPr>
      </w:pPr>
      <w:r>
        <w:rPr>
          <w:rtl/>
        </w:rPr>
        <w:br w:type="page"/>
      </w:r>
    </w:p>
    <w:p w14:paraId="47D24C8D" w14:textId="3B4D837E" w:rsidR="00A04308" w:rsidRDefault="00A04308" w:rsidP="00A04308">
      <w:pPr>
        <w:pStyle w:val="Heading3"/>
        <w:rPr>
          <w:bCs/>
        </w:rPr>
      </w:pPr>
      <w:r w:rsidRPr="00C234A3">
        <w:rPr>
          <w:rFonts w:hint="cs"/>
          <w:bCs/>
          <w:rtl/>
        </w:rPr>
        <w:lastRenderedPageBreak/>
        <w:t>حفظ/ طباعة النماذج</w:t>
      </w:r>
    </w:p>
    <w:p w14:paraId="27BA55B0" w14:textId="738748A8" w:rsidR="00C234A3" w:rsidRPr="00C234A3" w:rsidRDefault="00C234A3" w:rsidP="00C234A3">
      <w:pPr>
        <w:rPr>
          <w:rtl/>
        </w:rPr>
      </w:pPr>
      <w:r>
        <w:rPr>
          <w:noProof/>
          <w:rtl/>
          <w:lang w:val="ar-EG"/>
        </w:rPr>
        <w:drawing>
          <wp:inline distT="0" distB="0" distL="0" distR="0" wp14:anchorId="27FB58FB" wp14:editId="18066956">
            <wp:extent cx="6120130" cy="7347585"/>
            <wp:effectExtent l="0" t="0" r="0"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120130" cy="7347585"/>
                    </a:xfrm>
                    <a:prstGeom prst="rect">
                      <a:avLst/>
                    </a:prstGeom>
                  </pic:spPr>
                </pic:pic>
              </a:graphicData>
            </a:graphic>
          </wp:inline>
        </w:drawing>
      </w:r>
    </w:p>
    <w:p w14:paraId="28B7717B" w14:textId="5E27B85C" w:rsidR="00332B72" w:rsidRPr="00C234A3" w:rsidRDefault="00332B72" w:rsidP="00C234A3"/>
    <w:p w14:paraId="34D8865A" w14:textId="22181885" w:rsidR="00C234A3" w:rsidRDefault="00C234A3">
      <w:pPr>
        <w:bidi w:val="0"/>
        <w:spacing w:before="0" w:after="160" w:line="259" w:lineRule="auto"/>
        <w:jc w:val="left"/>
        <w:rPr>
          <w:rtl/>
        </w:rPr>
      </w:pPr>
      <w:r>
        <w:rPr>
          <w:rtl/>
        </w:rPr>
        <w:br w:type="page"/>
      </w:r>
    </w:p>
    <w:p w14:paraId="565753E2" w14:textId="718259CC" w:rsidR="00C25C0F" w:rsidRPr="00C234A3" w:rsidRDefault="00C25C0F" w:rsidP="00C25C0F">
      <w:pPr>
        <w:pStyle w:val="Heading3Supplemental"/>
        <w:rPr>
          <w:bCs/>
          <w:rtl/>
        </w:rPr>
      </w:pPr>
      <w:r w:rsidRPr="00C234A3">
        <w:rPr>
          <w:rFonts w:hint="cs"/>
          <w:bCs/>
          <w:rtl/>
        </w:rPr>
        <w:lastRenderedPageBreak/>
        <w:t>الوثائق ذات الصلة</w:t>
      </w:r>
      <w:r w:rsidRPr="00C234A3">
        <w:rPr>
          <w:bCs/>
          <w:rtl/>
        </w:rPr>
        <w:t xml:space="preserve"> </w:t>
      </w:r>
    </w:p>
    <w:tbl>
      <w:tblPr>
        <w:tblStyle w:val="TableGrid"/>
        <w:bidiVisual/>
        <w:tblW w:w="5000" w:type="pct"/>
        <w:tblLook w:val="04A0" w:firstRow="1" w:lastRow="0" w:firstColumn="1" w:lastColumn="0" w:noHBand="0" w:noVBand="1"/>
      </w:tblPr>
      <w:tblGrid>
        <w:gridCol w:w="1980"/>
        <w:gridCol w:w="7642"/>
      </w:tblGrid>
      <w:tr w:rsidR="00C25C0F" w14:paraId="30EA49BC" w14:textId="77777777" w:rsidTr="00A223FF">
        <w:tc>
          <w:tcPr>
            <w:tcW w:w="1985" w:type="dxa"/>
            <w:tcBorders>
              <w:top w:val="single" w:sz="6" w:space="0" w:color="FFFFFF" w:themeColor="background2"/>
              <w:left w:val="single" w:sz="6" w:space="0" w:color="FFFFFF" w:themeColor="background2"/>
              <w:bottom w:val="single" w:sz="6" w:space="0" w:color="A6A6A6" w:themeColor="background2" w:themeShade="A6"/>
              <w:right w:val="single" w:sz="6" w:space="0" w:color="FFFFFF" w:themeColor="background2"/>
            </w:tcBorders>
            <w:shd w:val="clear" w:color="auto" w:fill="D9D9D9" w:themeFill="background2" w:themeFillShade="D9"/>
          </w:tcPr>
          <w:p w14:paraId="6F39FB56" w14:textId="0EAC1745" w:rsidR="00C25C0F" w:rsidRPr="004A4093" w:rsidRDefault="00C74756" w:rsidP="00A223FF">
            <w:pPr>
              <w:pStyle w:val="TableHeading"/>
              <w:rPr>
                <w:rtl/>
              </w:rPr>
            </w:pPr>
            <w:r w:rsidRPr="00C234A3">
              <w:rPr>
                <w:rFonts w:hint="cs"/>
                <w:rtl/>
              </w:rPr>
              <w:t>العنوان</w:t>
            </w:r>
          </w:p>
        </w:tc>
        <w:tc>
          <w:tcPr>
            <w:tcW w:w="7673" w:type="dxa"/>
            <w:tcBorders>
              <w:top w:val="single" w:sz="6" w:space="0" w:color="FFFFFF" w:themeColor="background2"/>
              <w:left w:val="single" w:sz="6" w:space="0" w:color="FFFFFF" w:themeColor="background2"/>
              <w:bottom w:val="single" w:sz="6" w:space="0" w:color="A6A6A6" w:themeColor="background2" w:themeShade="A6"/>
              <w:right w:val="single" w:sz="6" w:space="0" w:color="FFFFFF" w:themeColor="background2"/>
            </w:tcBorders>
            <w:shd w:val="clear" w:color="auto" w:fill="D9D9D9" w:themeFill="background2" w:themeFillShade="D9"/>
          </w:tcPr>
          <w:p w14:paraId="1E6C0436" w14:textId="42BEF57D" w:rsidR="00C25C0F" w:rsidRDefault="00C25C0F" w:rsidP="00A223FF">
            <w:pPr>
              <w:pStyle w:val="TableHeading"/>
              <w:rPr>
                <w:rtl/>
              </w:rPr>
            </w:pPr>
            <w:r w:rsidRPr="00C234A3">
              <w:rPr>
                <w:rFonts w:hint="cs"/>
                <w:rtl/>
              </w:rPr>
              <w:t>وصف موجز للوثيقة</w:t>
            </w:r>
          </w:p>
        </w:tc>
      </w:tr>
      <w:tr w:rsidR="00C25C0F" w14:paraId="4127B3DD" w14:textId="77777777" w:rsidTr="00A223FF">
        <w:tc>
          <w:tcPr>
            <w:tcW w:w="1985" w:type="dxa"/>
            <w:tcBorders>
              <w:top w:val="single" w:sz="6" w:space="0" w:color="A6A6A6" w:themeColor="background2" w:themeShade="A6"/>
              <w:left w:val="single" w:sz="6" w:space="0" w:color="A6A6A6" w:themeColor="background2" w:themeShade="A6"/>
              <w:bottom w:val="single" w:sz="6" w:space="0" w:color="A6A6A6" w:themeColor="background2" w:themeShade="A6"/>
              <w:right w:val="single" w:sz="6" w:space="0" w:color="A6A6A6" w:themeColor="background2" w:themeShade="A6"/>
            </w:tcBorders>
          </w:tcPr>
          <w:p w14:paraId="271B7B07" w14:textId="7961E2AE" w:rsidR="00C25C0F" w:rsidRPr="004A4093" w:rsidRDefault="00C74756" w:rsidP="00A223FF">
            <w:pPr>
              <w:pStyle w:val="TableText"/>
              <w:rPr>
                <w:rtl/>
              </w:rPr>
            </w:pPr>
            <w:r w:rsidRPr="00C234A3">
              <w:rPr>
                <w:rFonts w:hint="cs"/>
                <w:rtl/>
              </w:rPr>
              <w:t>نظام التنسيق والإدارة الخاص بالفريق الاستشاري الدولي للبحث والإنقاذ – دليل مركز الاستقبال/ المغادرة</w:t>
            </w:r>
          </w:p>
        </w:tc>
        <w:tc>
          <w:tcPr>
            <w:tcW w:w="7673" w:type="dxa"/>
            <w:tcBorders>
              <w:top w:val="single" w:sz="6" w:space="0" w:color="A6A6A6" w:themeColor="background2" w:themeShade="A6"/>
              <w:left w:val="single" w:sz="6" w:space="0" w:color="A6A6A6" w:themeColor="background2" w:themeShade="A6"/>
              <w:bottom w:val="single" w:sz="6" w:space="0" w:color="A6A6A6" w:themeColor="background2" w:themeShade="A6"/>
              <w:right w:val="single" w:sz="6" w:space="0" w:color="A6A6A6" w:themeColor="background2" w:themeShade="A6"/>
            </w:tcBorders>
          </w:tcPr>
          <w:p w14:paraId="644B8B31" w14:textId="35BA7DA9" w:rsidR="00C25C0F" w:rsidRDefault="008D01E8" w:rsidP="00A223FF">
            <w:pPr>
              <w:pStyle w:val="TableText"/>
              <w:rPr>
                <w:rtl/>
              </w:rPr>
            </w:pPr>
            <w:r w:rsidRPr="00C234A3">
              <w:rPr>
                <w:rFonts w:hint="cs"/>
                <w:rtl/>
              </w:rPr>
              <w:t>دليل تقني لعمليات نظام التنسيق والإدارة الخاص بالفريق الاستشاري الدولي للبحث والإنقاذ في مركز الاستقبال/ المغادرة</w:t>
            </w:r>
          </w:p>
        </w:tc>
      </w:tr>
      <w:tr w:rsidR="00C25C0F" w14:paraId="72F14785" w14:textId="77777777" w:rsidTr="00A223FF">
        <w:tc>
          <w:tcPr>
            <w:tcW w:w="1980" w:type="dxa"/>
            <w:tcBorders>
              <w:top w:val="single" w:sz="6" w:space="0" w:color="A6A6A6" w:themeColor="background2" w:themeShade="A6"/>
              <w:left w:val="single" w:sz="6" w:space="0" w:color="A6A6A6" w:themeColor="background2" w:themeShade="A6"/>
              <w:bottom w:val="single" w:sz="6" w:space="0" w:color="A6A6A6" w:themeColor="background2" w:themeShade="A6"/>
              <w:right w:val="single" w:sz="6" w:space="0" w:color="A6A6A6" w:themeColor="background2" w:themeShade="A6"/>
            </w:tcBorders>
          </w:tcPr>
          <w:p w14:paraId="2B2BEFB1" w14:textId="166E7AB8" w:rsidR="00C25C0F" w:rsidRDefault="00C74756" w:rsidP="00A223FF">
            <w:pPr>
              <w:pStyle w:val="TableText"/>
              <w:rPr>
                <w:rtl/>
              </w:rPr>
            </w:pPr>
            <w:r w:rsidRPr="00C234A3">
              <w:rPr>
                <w:rFonts w:hint="cs"/>
                <w:rtl/>
              </w:rPr>
              <w:t>نظام التنسيق والإدارة الخاص بالفريق الاستشاري الدولي للبحث والإنقاذ – دليل الفريق</w:t>
            </w:r>
          </w:p>
        </w:tc>
        <w:tc>
          <w:tcPr>
            <w:tcW w:w="7642" w:type="dxa"/>
            <w:tcBorders>
              <w:top w:val="single" w:sz="6" w:space="0" w:color="A6A6A6" w:themeColor="background2" w:themeShade="A6"/>
              <w:left w:val="single" w:sz="6" w:space="0" w:color="A6A6A6" w:themeColor="background2" w:themeShade="A6"/>
              <w:bottom w:val="single" w:sz="6" w:space="0" w:color="A6A6A6" w:themeColor="background2" w:themeShade="A6"/>
              <w:right w:val="single" w:sz="6" w:space="0" w:color="A6A6A6" w:themeColor="background2" w:themeShade="A6"/>
            </w:tcBorders>
          </w:tcPr>
          <w:p w14:paraId="4F971AF0" w14:textId="700BD662" w:rsidR="00C25C0F" w:rsidRDefault="008D01E8" w:rsidP="00A223FF">
            <w:pPr>
              <w:pStyle w:val="TableText"/>
              <w:rPr>
                <w:rtl/>
              </w:rPr>
            </w:pPr>
            <w:r w:rsidRPr="00C234A3">
              <w:rPr>
                <w:rFonts w:hint="cs"/>
                <w:rtl/>
              </w:rPr>
              <w:t>دليل تقني لوظائف الفريق باستخدام نظام التنسيق والإدارة الخاص بالفريق الاستشاري الدولي للبحث والإنقاذ</w:t>
            </w:r>
          </w:p>
        </w:tc>
      </w:tr>
      <w:tr w:rsidR="00202F5A" w:rsidRPr="00C234A3" w14:paraId="6D09027C" w14:textId="77777777" w:rsidTr="00A223FF">
        <w:tc>
          <w:tcPr>
            <w:tcW w:w="1980" w:type="dxa"/>
            <w:tcBorders>
              <w:top w:val="single" w:sz="6" w:space="0" w:color="A6A6A6" w:themeColor="background2" w:themeShade="A6"/>
              <w:left w:val="single" w:sz="6" w:space="0" w:color="A6A6A6" w:themeColor="background2" w:themeShade="A6"/>
              <w:bottom w:val="single" w:sz="6" w:space="0" w:color="A6A6A6" w:themeColor="background2" w:themeShade="A6"/>
              <w:right w:val="single" w:sz="6" w:space="0" w:color="A6A6A6" w:themeColor="background2" w:themeShade="A6"/>
            </w:tcBorders>
          </w:tcPr>
          <w:p w14:paraId="30E3E35D" w14:textId="60237DDA" w:rsidR="00202F5A" w:rsidRDefault="00202F5A" w:rsidP="00A223FF">
            <w:pPr>
              <w:pStyle w:val="TableText"/>
              <w:rPr>
                <w:rtl/>
              </w:rPr>
            </w:pPr>
            <w:r w:rsidRPr="00C234A3">
              <w:rPr>
                <w:rFonts w:hint="cs"/>
                <w:rtl/>
              </w:rPr>
              <w:t>نظام التنسيق والإدارة الخاص بالفريق الاستشاري الدولي للبحث والإنقاذ - المركز</w:t>
            </w:r>
          </w:p>
        </w:tc>
        <w:tc>
          <w:tcPr>
            <w:tcW w:w="7642" w:type="dxa"/>
            <w:tcBorders>
              <w:top w:val="single" w:sz="6" w:space="0" w:color="A6A6A6" w:themeColor="background2" w:themeShade="A6"/>
              <w:left w:val="single" w:sz="6" w:space="0" w:color="A6A6A6" w:themeColor="background2" w:themeShade="A6"/>
              <w:bottom w:val="single" w:sz="6" w:space="0" w:color="A6A6A6" w:themeColor="background2" w:themeShade="A6"/>
              <w:right w:val="single" w:sz="6" w:space="0" w:color="A6A6A6" w:themeColor="background2" w:themeShade="A6"/>
            </w:tcBorders>
          </w:tcPr>
          <w:p w14:paraId="31964605" w14:textId="1B6F7E80" w:rsidR="00202F5A" w:rsidRPr="00C234A3" w:rsidRDefault="008A0710" w:rsidP="00A223FF">
            <w:pPr>
              <w:pStyle w:val="TableText"/>
              <w:rPr>
                <w:rtl/>
              </w:rPr>
            </w:pPr>
            <w:r w:rsidRPr="00C234A3">
              <w:rPr>
                <w:rFonts w:hint="cs"/>
                <w:rtl/>
              </w:rPr>
              <w:t>دليل تقني حول استخدام مركز الفريق الاستشاري الدولي للبحث والإنقاذ ووظائفه</w:t>
            </w:r>
          </w:p>
        </w:tc>
      </w:tr>
    </w:tbl>
    <w:p w14:paraId="760A517B" w14:textId="7122FC93" w:rsidR="004A4093" w:rsidRPr="00C234A3" w:rsidRDefault="004C5926" w:rsidP="004E651B">
      <w:pPr>
        <w:pStyle w:val="Heading3Supplemental"/>
        <w:rPr>
          <w:bCs/>
          <w:rtl/>
        </w:rPr>
      </w:pPr>
      <w:r w:rsidRPr="00C234A3">
        <w:rPr>
          <w:rFonts w:hint="cs"/>
          <w:bCs/>
          <w:rtl/>
        </w:rPr>
        <w:t>معلومات عن الوثيقة</w:t>
      </w:r>
    </w:p>
    <w:tbl>
      <w:tblPr>
        <w:tblStyle w:val="TableGrid"/>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7642"/>
      </w:tblGrid>
      <w:tr w:rsidR="004C5926" w14:paraId="400FC115" w14:textId="77777777" w:rsidTr="00EA5DD7">
        <w:tc>
          <w:tcPr>
            <w:tcW w:w="1980" w:type="dxa"/>
            <w:tcBorders>
              <w:top w:val="single" w:sz="6" w:space="0" w:color="FFFFFF" w:themeColor="background1"/>
              <w:left w:val="single" w:sz="6" w:space="0" w:color="FFFFFF" w:themeColor="background1"/>
              <w:bottom w:val="single" w:sz="6" w:space="0" w:color="FFFFFF" w:themeColor="background1"/>
              <w:right w:val="single" w:sz="6" w:space="0" w:color="A6A6A6" w:themeColor="background1" w:themeShade="A6"/>
            </w:tcBorders>
            <w:shd w:val="clear" w:color="auto" w:fill="D9D9D9" w:themeFill="background1" w:themeFillShade="D9"/>
          </w:tcPr>
          <w:p w14:paraId="5BD439A0" w14:textId="77777777" w:rsidR="004C5926" w:rsidRPr="004A4093" w:rsidRDefault="004C5926" w:rsidP="004E651B">
            <w:pPr>
              <w:pStyle w:val="TableHeading"/>
              <w:keepNext/>
              <w:keepLines/>
              <w:rPr>
                <w:rtl/>
              </w:rPr>
            </w:pPr>
            <w:r w:rsidRPr="00C234A3">
              <w:rPr>
                <w:rFonts w:hint="cs"/>
                <w:rtl/>
              </w:rPr>
              <w:t>المالك</w:t>
            </w:r>
          </w:p>
        </w:tc>
        <w:tc>
          <w:tcPr>
            <w:tcW w:w="7642"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tcPr>
          <w:p w14:paraId="77B3995F" w14:textId="6B90CF12" w:rsidR="004C5926" w:rsidRDefault="003D1DA5" w:rsidP="004E651B">
            <w:pPr>
              <w:pStyle w:val="TableText"/>
              <w:keepNext/>
              <w:keepLines/>
              <w:rPr>
                <w:rtl/>
              </w:rPr>
            </w:pPr>
            <w:r w:rsidRPr="00C234A3">
              <w:rPr>
                <w:rFonts w:hint="cs"/>
                <w:rtl/>
              </w:rPr>
              <w:t>مجموعة عمل إدارة المعلومات</w:t>
            </w:r>
          </w:p>
        </w:tc>
      </w:tr>
      <w:tr w:rsidR="00FB4931" w14:paraId="7241290C" w14:textId="77777777" w:rsidTr="00EA5DD7">
        <w:tc>
          <w:tcPr>
            <w:tcW w:w="1980" w:type="dxa"/>
            <w:tcBorders>
              <w:top w:val="single" w:sz="6" w:space="0" w:color="FFFFFF" w:themeColor="background1"/>
              <w:left w:val="single" w:sz="6" w:space="0" w:color="FFFFFF" w:themeColor="background1"/>
              <w:bottom w:val="single" w:sz="6" w:space="0" w:color="FFFFFF" w:themeColor="background1"/>
              <w:right w:val="single" w:sz="6" w:space="0" w:color="A6A6A6" w:themeColor="background1" w:themeShade="A6"/>
            </w:tcBorders>
            <w:shd w:val="clear" w:color="auto" w:fill="D9D9D9" w:themeFill="background1" w:themeFillShade="D9"/>
          </w:tcPr>
          <w:p w14:paraId="376F07F0" w14:textId="77777777" w:rsidR="00FB4931" w:rsidRPr="004A4093" w:rsidRDefault="00FB4931" w:rsidP="004E651B">
            <w:pPr>
              <w:pStyle w:val="TableHeading"/>
              <w:keepNext/>
              <w:keepLines/>
              <w:rPr>
                <w:rtl/>
              </w:rPr>
            </w:pPr>
            <w:r w:rsidRPr="00C234A3">
              <w:rPr>
                <w:rFonts w:hint="cs"/>
                <w:rtl/>
              </w:rPr>
              <w:t>آخر تنقيح</w:t>
            </w:r>
          </w:p>
        </w:tc>
        <w:sdt>
          <w:sdtPr>
            <w:rPr>
              <w:rtl/>
            </w:rPr>
            <w:id w:val="489298347"/>
            <w:placeholder>
              <w:docPart w:val="554AC32708FC40CD8FE3DFF2790DBDD2"/>
            </w:placeholder>
            <w:date w:fullDate="2020-02-23T00:00:00Z">
              <w:dateFormat w:val="d MMMM yyyy"/>
              <w:lid w:val="ar-EG"/>
              <w:storeMappedDataAs w:val="dateTime"/>
              <w:calendar w:val="gregorian"/>
            </w:date>
          </w:sdtPr>
          <w:sdtContent>
            <w:tc>
              <w:tcPr>
                <w:tcW w:w="7642"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tcPr>
              <w:p w14:paraId="39905CB4" w14:textId="6EB1B90C" w:rsidR="00FB4931" w:rsidRDefault="006729C6" w:rsidP="004E651B">
                <w:pPr>
                  <w:pStyle w:val="TableText"/>
                  <w:keepNext/>
                  <w:keepLines/>
                </w:pPr>
                <w:r w:rsidRPr="00C234A3">
                  <w:t>23</w:t>
                </w:r>
                <w:r w:rsidRPr="00C234A3">
                  <w:rPr>
                    <w:rtl/>
                  </w:rPr>
                  <w:t xml:space="preserve"> </w:t>
                </w:r>
                <w:r w:rsidRPr="00C234A3">
                  <w:t>February 2020</w:t>
                </w:r>
              </w:p>
            </w:tc>
          </w:sdtContent>
        </w:sdt>
      </w:tr>
      <w:tr w:rsidR="00FB4931" w:rsidRPr="00C234A3" w14:paraId="1C43937A" w14:textId="77777777" w:rsidTr="00EA5DD7">
        <w:tc>
          <w:tcPr>
            <w:tcW w:w="1980" w:type="dxa"/>
            <w:tcBorders>
              <w:top w:val="single" w:sz="6" w:space="0" w:color="FFFFFF" w:themeColor="background1"/>
              <w:left w:val="single" w:sz="6" w:space="0" w:color="FFFFFF" w:themeColor="background1"/>
              <w:bottom w:val="single" w:sz="6" w:space="0" w:color="FFFFFF" w:themeColor="background1"/>
              <w:right w:val="single" w:sz="6" w:space="0" w:color="A6A6A6" w:themeColor="background1" w:themeShade="A6"/>
            </w:tcBorders>
            <w:shd w:val="clear" w:color="auto" w:fill="D9D9D9" w:themeFill="background1" w:themeFillShade="D9"/>
          </w:tcPr>
          <w:p w14:paraId="48D0B263" w14:textId="77777777" w:rsidR="00FB4931" w:rsidRDefault="00FB4931" w:rsidP="00FB4931">
            <w:pPr>
              <w:pStyle w:val="TableHeading"/>
              <w:rPr>
                <w:rtl/>
              </w:rPr>
            </w:pPr>
            <w:r w:rsidRPr="00C234A3">
              <w:rPr>
                <w:rFonts w:hint="cs"/>
                <w:rtl/>
              </w:rPr>
              <w:t>مدة التنقيح</w:t>
            </w:r>
          </w:p>
        </w:tc>
        <w:tc>
          <w:tcPr>
            <w:tcW w:w="7642"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tcPr>
          <w:sdt>
            <w:sdtPr>
              <w:rPr>
                <w:rtl/>
              </w:rPr>
              <w:id w:val="562692797"/>
              <w:placeholder>
                <w:docPart w:val="4209EE7B92FD4C6F8E1ABA979EBB38CA"/>
              </w:placeholder>
              <w:comboBox>
                <w:listItem w:value="Choose an item."/>
                <w:listItem w:displayText="كل ستة أشهر" w:value="Six-monthly"/>
                <w:listItem w:displayText="سنويًا" w:value="Yearly"/>
                <w:listItem w:displayText="كل عامين" w:value="Every second year"/>
              </w:comboBox>
            </w:sdtPr>
            <w:sdtContent>
              <w:p w14:paraId="095851B7" w14:textId="5D280D42" w:rsidR="00FB4931" w:rsidRPr="00C234A3" w:rsidRDefault="00820A1E" w:rsidP="00FB4931">
                <w:pPr>
                  <w:pStyle w:val="TableText"/>
                  <w:rPr>
                    <w:rtl/>
                  </w:rPr>
                </w:pPr>
                <w:r w:rsidRPr="00C234A3">
                  <w:rPr>
                    <w:rFonts w:hint="cs"/>
                    <w:rtl/>
                  </w:rPr>
                  <w:t>سنويًا</w:t>
                </w:r>
              </w:p>
            </w:sdtContent>
          </w:sdt>
        </w:tc>
      </w:tr>
    </w:tbl>
    <w:p w14:paraId="677D796C" w14:textId="77777777" w:rsidR="00A60CBA" w:rsidRPr="00C234A3" w:rsidRDefault="004C5926" w:rsidP="004C5926">
      <w:pPr>
        <w:pStyle w:val="Heading3Supplemental"/>
        <w:rPr>
          <w:bCs/>
          <w:rtl/>
        </w:rPr>
      </w:pPr>
      <w:r w:rsidRPr="00C234A3">
        <w:rPr>
          <w:rFonts w:hint="cs"/>
          <w:bCs/>
          <w:rtl/>
        </w:rPr>
        <w:t>سجل التعديلات</w:t>
      </w:r>
    </w:p>
    <w:tbl>
      <w:tblPr>
        <w:tblStyle w:val="TableGrid"/>
        <w:bidiVisual/>
        <w:tblW w:w="5000" w:type="pct"/>
        <w:tblLook w:val="04A0" w:firstRow="1" w:lastRow="0" w:firstColumn="1" w:lastColumn="0" w:noHBand="0" w:noVBand="1"/>
      </w:tblPr>
      <w:tblGrid>
        <w:gridCol w:w="1980"/>
        <w:gridCol w:w="7642"/>
      </w:tblGrid>
      <w:tr w:rsidR="004C5926" w14:paraId="32FA26D2" w14:textId="77777777" w:rsidTr="6353AE5D">
        <w:tc>
          <w:tcPr>
            <w:tcW w:w="1985" w:type="dxa"/>
            <w:tcBorders>
              <w:top w:val="single" w:sz="6" w:space="0" w:color="FFFFFF" w:themeColor="background2"/>
              <w:left w:val="single" w:sz="6" w:space="0" w:color="FFFFFF" w:themeColor="background2"/>
              <w:bottom w:val="single" w:sz="6" w:space="0" w:color="A6A6A6" w:themeColor="background2" w:themeShade="A6"/>
              <w:right w:val="single" w:sz="6" w:space="0" w:color="FFFFFF" w:themeColor="background2"/>
            </w:tcBorders>
            <w:shd w:val="clear" w:color="auto" w:fill="D9D9D9" w:themeFill="background2" w:themeFillShade="D9"/>
          </w:tcPr>
          <w:p w14:paraId="53A816B9" w14:textId="77777777" w:rsidR="004C5926" w:rsidRPr="004A4093" w:rsidRDefault="004C5926" w:rsidP="00FE06C3">
            <w:pPr>
              <w:pStyle w:val="TableHeading"/>
              <w:rPr>
                <w:rtl/>
              </w:rPr>
            </w:pPr>
            <w:r w:rsidRPr="00C234A3">
              <w:rPr>
                <w:rFonts w:hint="cs"/>
                <w:rtl/>
              </w:rPr>
              <w:t>التاريخ</w:t>
            </w:r>
          </w:p>
        </w:tc>
        <w:tc>
          <w:tcPr>
            <w:tcW w:w="7673" w:type="dxa"/>
            <w:tcBorders>
              <w:top w:val="single" w:sz="6" w:space="0" w:color="FFFFFF" w:themeColor="background2"/>
              <w:left w:val="single" w:sz="6" w:space="0" w:color="FFFFFF" w:themeColor="background2"/>
              <w:bottom w:val="single" w:sz="6" w:space="0" w:color="A6A6A6" w:themeColor="background2" w:themeShade="A6"/>
              <w:right w:val="single" w:sz="6" w:space="0" w:color="FFFFFF" w:themeColor="background2"/>
            </w:tcBorders>
            <w:shd w:val="clear" w:color="auto" w:fill="D9D9D9" w:themeFill="background2" w:themeFillShade="D9"/>
          </w:tcPr>
          <w:p w14:paraId="727CA606" w14:textId="77777777" w:rsidR="004C5926" w:rsidRDefault="004C5926" w:rsidP="00FE06C3">
            <w:pPr>
              <w:pStyle w:val="TableHeading"/>
              <w:rPr>
                <w:rtl/>
              </w:rPr>
            </w:pPr>
            <w:r w:rsidRPr="00C234A3">
              <w:rPr>
                <w:rFonts w:hint="cs"/>
                <w:rtl/>
              </w:rPr>
              <w:t>وصف موجز للتعديل</w:t>
            </w:r>
          </w:p>
        </w:tc>
      </w:tr>
      <w:tr w:rsidR="004C5926" w14:paraId="1A5AF099" w14:textId="77777777" w:rsidTr="6353AE5D">
        <w:tc>
          <w:tcPr>
            <w:tcW w:w="1985" w:type="dxa"/>
            <w:tcBorders>
              <w:top w:val="single" w:sz="6" w:space="0" w:color="A6A6A6" w:themeColor="background2" w:themeShade="A6"/>
              <w:left w:val="single" w:sz="6" w:space="0" w:color="A6A6A6" w:themeColor="background2" w:themeShade="A6"/>
              <w:bottom w:val="single" w:sz="6" w:space="0" w:color="A6A6A6" w:themeColor="background2" w:themeShade="A6"/>
              <w:right w:val="single" w:sz="6" w:space="0" w:color="A6A6A6" w:themeColor="background2" w:themeShade="A6"/>
            </w:tcBorders>
          </w:tcPr>
          <w:p w14:paraId="41B01CD5" w14:textId="696E6B8B" w:rsidR="004C5926" w:rsidRPr="004A4093" w:rsidRDefault="00DA6608" w:rsidP="00FE06C3">
            <w:pPr>
              <w:pStyle w:val="TableText"/>
              <w:rPr>
                <w:rtl/>
              </w:rPr>
            </w:pPr>
            <w:r w:rsidRPr="00C234A3">
              <w:rPr>
                <w:rFonts w:hint="cs"/>
                <w:rtl/>
              </w:rPr>
              <w:t>01/2020</w:t>
            </w:r>
          </w:p>
        </w:tc>
        <w:tc>
          <w:tcPr>
            <w:tcW w:w="7673" w:type="dxa"/>
            <w:tcBorders>
              <w:top w:val="single" w:sz="6" w:space="0" w:color="A6A6A6" w:themeColor="background2" w:themeShade="A6"/>
              <w:left w:val="single" w:sz="6" w:space="0" w:color="A6A6A6" w:themeColor="background2" w:themeShade="A6"/>
              <w:bottom w:val="single" w:sz="6" w:space="0" w:color="A6A6A6" w:themeColor="background2" w:themeShade="A6"/>
              <w:right w:val="single" w:sz="6" w:space="0" w:color="A6A6A6" w:themeColor="background2" w:themeShade="A6"/>
            </w:tcBorders>
          </w:tcPr>
          <w:p w14:paraId="1C4EE95A" w14:textId="44E71327" w:rsidR="004C5926" w:rsidRDefault="00820A1E" w:rsidP="00FE06C3">
            <w:pPr>
              <w:pStyle w:val="TableText"/>
              <w:rPr>
                <w:rtl/>
              </w:rPr>
            </w:pPr>
            <w:r w:rsidRPr="00C234A3">
              <w:rPr>
                <w:rFonts w:hint="cs"/>
                <w:rtl/>
              </w:rPr>
              <w:t>الإصدار الأولي</w:t>
            </w:r>
          </w:p>
        </w:tc>
      </w:tr>
      <w:tr w:rsidR="6353AE5D" w:rsidRPr="00C234A3" w14:paraId="53388C41" w14:textId="77777777" w:rsidTr="6353AE5D">
        <w:tc>
          <w:tcPr>
            <w:tcW w:w="1980" w:type="dxa"/>
            <w:tcBorders>
              <w:top w:val="single" w:sz="6" w:space="0" w:color="A6A6A6" w:themeColor="background2" w:themeShade="A6"/>
              <w:left w:val="single" w:sz="6" w:space="0" w:color="A6A6A6" w:themeColor="background2" w:themeShade="A6"/>
              <w:bottom w:val="single" w:sz="6" w:space="0" w:color="A6A6A6" w:themeColor="background2" w:themeShade="A6"/>
              <w:right w:val="single" w:sz="6" w:space="0" w:color="A6A6A6" w:themeColor="background2" w:themeShade="A6"/>
            </w:tcBorders>
          </w:tcPr>
          <w:p w14:paraId="1C80DBFE" w14:textId="397E68F3" w:rsidR="6353AE5D" w:rsidRDefault="006729C6" w:rsidP="6353AE5D">
            <w:pPr>
              <w:pStyle w:val="TableText"/>
              <w:rPr>
                <w:rtl/>
              </w:rPr>
            </w:pPr>
            <w:r w:rsidRPr="00C234A3">
              <w:rPr>
                <w:rFonts w:hint="cs"/>
                <w:rtl/>
              </w:rPr>
              <w:t>02/2020</w:t>
            </w:r>
          </w:p>
        </w:tc>
        <w:tc>
          <w:tcPr>
            <w:tcW w:w="7642" w:type="dxa"/>
            <w:tcBorders>
              <w:top w:val="single" w:sz="6" w:space="0" w:color="A6A6A6" w:themeColor="background2" w:themeShade="A6"/>
              <w:left w:val="single" w:sz="6" w:space="0" w:color="A6A6A6" w:themeColor="background2" w:themeShade="A6"/>
              <w:bottom w:val="single" w:sz="6" w:space="0" w:color="A6A6A6" w:themeColor="background2" w:themeShade="A6"/>
              <w:right w:val="single" w:sz="6" w:space="0" w:color="A6A6A6" w:themeColor="background2" w:themeShade="A6"/>
            </w:tcBorders>
          </w:tcPr>
          <w:p w14:paraId="74BD232C" w14:textId="342E546A" w:rsidR="6353AE5D" w:rsidRPr="00C234A3" w:rsidRDefault="006729C6" w:rsidP="6353AE5D">
            <w:pPr>
              <w:pStyle w:val="TableText"/>
              <w:rPr>
                <w:rtl/>
              </w:rPr>
            </w:pPr>
            <w:r w:rsidRPr="00C234A3">
              <w:rPr>
                <w:rFonts w:hint="cs"/>
                <w:rtl/>
              </w:rPr>
              <w:t>تنقيح المسودة</w:t>
            </w:r>
          </w:p>
        </w:tc>
      </w:tr>
    </w:tbl>
    <w:p w14:paraId="2DCCDB53" w14:textId="4E6BE008" w:rsidR="004C5926" w:rsidRPr="00C234A3" w:rsidRDefault="004C5926" w:rsidP="00EA5DD7"/>
    <w:sectPr w:rsidR="004C5926" w:rsidRPr="00C234A3" w:rsidSect="003B72D7">
      <w:headerReference w:type="default" r:id="rId43"/>
      <w:footerReference w:type="default" r:id="rId44"/>
      <w:headerReference w:type="first" r:id="rId45"/>
      <w:footerReference w:type="first" r:id="rId46"/>
      <w:pgSz w:w="11906" w:h="16838"/>
      <w:pgMar w:top="1134" w:right="1134" w:bottom="1134" w:left="1134" w:header="709" w:footer="284" w:gutter="0"/>
      <w:cols w:space="708"/>
      <w:titlePg/>
      <w:bidi/>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C39926" w14:textId="77777777" w:rsidR="00C64AC9" w:rsidRDefault="00C64AC9" w:rsidP="001F321A">
      <w:pPr>
        <w:spacing w:before="0" w:after="0"/>
      </w:pPr>
      <w:r>
        <w:separator/>
      </w:r>
    </w:p>
  </w:endnote>
  <w:endnote w:type="continuationSeparator" w:id="0">
    <w:p w14:paraId="3CF7E102" w14:textId="77777777" w:rsidR="00C64AC9" w:rsidRDefault="00C64AC9" w:rsidP="001F321A">
      <w:pPr>
        <w:spacing w:before="0" w:after="0"/>
      </w:pPr>
      <w:r>
        <w:continuationSeparator/>
      </w:r>
    </w:p>
  </w:endnote>
  <w:endnote w:type="continuationNotice" w:id="1">
    <w:p w14:paraId="22527774" w14:textId="77777777" w:rsidR="00C64AC9" w:rsidRDefault="00C64AC9">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1AAC97" w14:textId="330B8622" w:rsidR="007E2F05" w:rsidRPr="00C234A3" w:rsidRDefault="00002116" w:rsidP="00006416">
    <w:pPr>
      <w:pStyle w:val="Footer"/>
      <w:tabs>
        <w:tab w:val="clear" w:pos="4513"/>
        <w:tab w:val="clear" w:pos="9026"/>
        <w:tab w:val="right" w:pos="9638"/>
      </w:tabs>
      <w:rPr>
        <w:rtl/>
      </w:rPr>
    </w:pPr>
    <w:fldSimple w:instr=" FILENAME  \* MERGEFORMAT ">
      <w:r w:rsidR="00875AF8">
        <w:rPr>
          <w:noProof/>
        </w:rPr>
        <w:t>ICMS - Team Guide (Final v1.0).docx</w:t>
      </w:r>
    </w:fldSimple>
    <w:r w:rsidRPr="00C234A3">
      <w:rPr>
        <w:rFonts w:hint="cs"/>
        <w:rtl/>
      </w:rPr>
      <w:tab/>
    </w:r>
    <w:r w:rsidR="006A07F5" w:rsidRPr="00C234A3">
      <w:rPr>
        <w:rtl/>
      </w:rPr>
      <w:fldChar w:fldCharType="begin"/>
    </w:r>
    <w:r w:rsidRPr="00C234A3">
      <w:rPr>
        <w:rtl/>
      </w:rPr>
      <w:instrText xml:space="preserve"> </w:instrText>
    </w:r>
    <w:r w:rsidR="006A07F5" w:rsidRPr="00C234A3">
      <w:instrText xml:space="preserve">PAGE   \* MERGEFORMAT </w:instrText>
    </w:r>
    <w:r w:rsidR="006A07F5" w:rsidRPr="00C234A3">
      <w:fldChar w:fldCharType="separate"/>
    </w:r>
    <w:r w:rsidR="001E5415" w:rsidRPr="00C234A3">
      <w:rPr>
        <w:rFonts w:hint="cs"/>
        <w:rtl/>
      </w:rPr>
      <w:t>2</w:t>
    </w:r>
    <w:r w:rsidR="006A07F5" w:rsidRPr="00C234A3">
      <w:rPr>
        <w:rtl/>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E134A1" w14:textId="280CA5AB" w:rsidR="009D1886" w:rsidRPr="00C234A3" w:rsidRDefault="00002116" w:rsidP="00006416">
    <w:pPr>
      <w:pStyle w:val="Footer"/>
      <w:tabs>
        <w:tab w:val="clear" w:pos="4513"/>
        <w:tab w:val="clear" w:pos="9026"/>
        <w:tab w:val="right" w:pos="9638"/>
      </w:tabs>
      <w:rPr>
        <w:rtl/>
      </w:rPr>
    </w:pPr>
    <w:fldSimple w:instr=" FILENAME  \* MERGEFORMAT ">
      <w:r w:rsidR="00875AF8">
        <w:rPr>
          <w:noProof/>
        </w:rPr>
        <w:t>ICMS - Team Guide (Final v1.0).docx</w:t>
      </w:r>
    </w:fldSimple>
    <w:r w:rsidRPr="00C234A3">
      <w:rPr>
        <w:rFonts w:hint="cs"/>
        <w:rtl/>
      </w:rPr>
      <w:t xml:space="preserve">                                الثلاثاء الموافق 10 مارس 2020</w:t>
    </w:r>
    <w:r w:rsidRPr="00C234A3">
      <w:rPr>
        <w:rFonts w:hint="cs"/>
        <w:rtl/>
      </w:rPr>
      <w:tab/>
    </w:r>
    <w:r w:rsidR="009D1886" w:rsidRPr="00C234A3">
      <w:rPr>
        <w:rtl/>
      </w:rPr>
      <w:fldChar w:fldCharType="begin"/>
    </w:r>
    <w:r w:rsidRPr="00C234A3">
      <w:rPr>
        <w:rtl/>
      </w:rPr>
      <w:instrText xml:space="preserve"> </w:instrText>
    </w:r>
    <w:r w:rsidR="009D1886" w:rsidRPr="00C234A3">
      <w:instrText xml:space="preserve">PAGE   \* MERGEFORMAT </w:instrText>
    </w:r>
    <w:r w:rsidR="009D1886" w:rsidRPr="00C234A3">
      <w:fldChar w:fldCharType="separate"/>
    </w:r>
    <w:r w:rsidR="001E5415" w:rsidRPr="00C234A3">
      <w:rPr>
        <w:rFonts w:hint="cs"/>
        <w:rtl/>
      </w:rPr>
      <w:t>1</w:t>
    </w:r>
    <w:r w:rsidR="009D1886" w:rsidRPr="00C234A3">
      <w:rPr>
        <w:rt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4314E1" w14:textId="77777777" w:rsidR="00C64AC9" w:rsidRDefault="00C64AC9" w:rsidP="001F321A">
      <w:pPr>
        <w:spacing w:before="0" w:after="0"/>
      </w:pPr>
      <w:r>
        <w:separator/>
      </w:r>
    </w:p>
  </w:footnote>
  <w:footnote w:type="continuationSeparator" w:id="0">
    <w:p w14:paraId="5A3BDDDA" w14:textId="77777777" w:rsidR="00C64AC9" w:rsidRDefault="00C64AC9" w:rsidP="001F321A">
      <w:pPr>
        <w:spacing w:before="0" w:after="0"/>
      </w:pPr>
      <w:r>
        <w:continuationSeparator/>
      </w:r>
    </w:p>
  </w:footnote>
  <w:footnote w:type="continuationNotice" w:id="1">
    <w:p w14:paraId="29934B8C" w14:textId="77777777" w:rsidR="00C64AC9" w:rsidRDefault="00C64AC9">
      <w:pPr>
        <w:spacing w:before="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781825" w14:textId="1104EEDB" w:rsidR="001F321A" w:rsidRPr="00C234A3" w:rsidRDefault="00000000" w:rsidP="001F321A">
    <w:pPr>
      <w:pStyle w:val="Header"/>
      <w:rPr>
        <w:rtl/>
      </w:rPr>
    </w:pPr>
    <w:sdt>
      <w:sdtPr>
        <w:rPr>
          <w:rtl/>
        </w:rPr>
        <w:alias w:val="الموضوع"/>
        <w:tag w:val=""/>
        <w:id w:val="891542873"/>
        <w:placeholder>
          <w:docPart w:val="03CD29A7F3FC4941B09B7467A024A4B1"/>
        </w:placeholder>
        <w:dataBinding w:prefixMappings="xmlns:ns0='http://purl.org/dc/elements/1.1/' xmlns:ns1='http://schemas.openxmlformats.org/package/2006/metadata/core-properties' " w:xpath="/ns1:coreProperties[1]/ns0:subject[1]" w:storeItemID="{6C3C8BC8-F283-45AE-878A-BAB7291924A1}"/>
        <w:text/>
      </w:sdtPr>
      <w:sdtContent>
        <w:r w:rsidR="000D453A" w:rsidRPr="00C234A3">
          <w:t>Guide</w:t>
        </w:r>
      </w:sdtContent>
    </w:sdt>
    <w:r w:rsidR="00002116" w:rsidRPr="00C234A3">
      <w:rPr>
        <w:rFonts w:hint="cs"/>
      </w:rPr>
      <w:t xml:space="preserve"> - </w:t>
    </w:r>
    <w:sdt>
      <w:sdtPr>
        <w:rPr>
          <w:rtl/>
        </w:rPr>
        <w:alias w:val="العنوان"/>
        <w:tag w:val=""/>
        <w:id w:val="211543588"/>
        <w:placeholder>
          <w:docPart w:val="4209EE7B92FD4C6F8E1ABA979EBB38CA"/>
        </w:placeholder>
        <w:dataBinding w:prefixMappings="xmlns:ns0='http://purl.org/dc/elements/1.1/' xmlns:ns1='http://schemas.openxmlformats.org/package/2006/metadata/core-properties' " w:xpath="/ns1:coreProperties[1]/ns0:title[1]" w:storeItemID="{6C3C8BC8-F283-45AE-878A-BAB7291924A1}"/>
        <w:text/>
      </w:sdtPr>
      <w:sdtContent>
        <w:r w:rsidR="00504D12" w:rsidRPr="00C234A3">
          <w:t>ICMS – Team Guide</w:t>
        </w:r>
      </w:sdtContent>
    </w:sdt>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D80194" w14:textId="4C594D56" w:rsidR="009D1886" w:rsidRPr="00C234A3" w:rsidRDefault="009D1886" w:rsidP="009D1886">
    <w:pPr>
      <w:pStyle w:val="InformationType"/>
    </w:pPr>
  </w:p>
  <w:p w14:paraId="40C1881F" w14:textId="77777777" w:rsidR="009D1886" w:rsidRPr="00C234A3" w:rsidRDefault="00D15D6A" w:rsidP="003C1DA0">
    <w:pPr>
      <w:pStyle w:val="DocumentCode"/>
      <w:rPr>
        <w:rtl/>
      </w:rPr>
    </w:pPr>
    <w:r w:rsidRPr="00C234A3">
      <w:rPr>
        <w:rFonts w:hint="cs"/>
        <w:noProof/>
        <w:rtl/>
      </w:rPr>
      <w:drawing>
        <wp:inline distT="0" distB="0" distL="0" distR="0" wp14:anchorId="6E7710B2" wp14:editId="68C864E3">
          <wp:extent cx="6120130" cy="65214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NSARAG - ICMS FOG.png"/>
                  <pic:cNvPicPr/>
                </pic:nvPicPr>
                <pic:blipFill>
                  <a:blip r:embed="rId1">
                    <a:extLst>
                      <a:ext uri="{28A0092B-C50C-407E-A947-70E740481C1C}">
                        <a14:useLocalDpi xmlns:a14="http://schemas.microsoft.com/office/drawing/2010/main" val="0"/>
                      </a:ext>
                    </a:extLst>
                  </a:blip>
                  <a:stretch>
                    <a:fillRect/>
                  </a:stretch>
                </pic:blipFill>
                <pic:spPr>
                  <a:xfrm>
                    <a:off x="0" y="0"/>
                    <a:ext cx="6120130" cy="652145"/>
                  </a:xfrm>
                  <a:prstGeom prst="rect">
                    <a:avLst/>
                  </a:prstGeom>
                </pic:spPr>
              </pic:pic>
            </a:graphicData>
          </a:graphic>
        </wp:inline>
      </w:drawing>
    </w:r>
  </w:p>
  <w:p w14:paraId="5B8FE2C1" w14:textId="77777777" w:rsidR="009D1886" w:rsidRPr="00C234A3" w:rsidRDefault="009D1886" w:rsidP="009D188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2834D3A8"/>
    <w:lvl w:ilvl="0">
      <w:start w:val="1"/>
      <w:numFmt w:val="bullet"/>
      <w:pStyle w:val="ListBullet5"/>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077C95B6"/>
    <w:lvl w:ilvl="0">
      <w:start w:val="1"/>
      <w:numFmt w:val="bullet"/>
      <w:pStyle w:val="ListBullet4"/>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03A051A6"/>
    <w:lvl w:ilvl="0">
      <w:start w:val="1"/>
      <w:numFmt w:val="bullet"/>
      <w:pStyle w:val="ListBullet3"/>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B3237AE"/>
    <w:lvl w:ilvl="0">
      <w:start w:val="1"/>
      <w:numFmt w:val="bullet"/>
      <w:pStyle w:val="ListBullet2"/>
      <w:lvlText w:val=""/>
      <w:lvlJc w:val="left"/>
      <w:pPr>
        <w:tabs>
          <w:tab w:val="num" w:pos="643"/>
        </w:tabs>
        <w:ind w:left="643" w:hanging="360"/>
      </w:pPr>
      <w:rPr>
        <w:rFonts w:ascii="Symbol" w:hAnsi="Symbol" w:hint="default"/>
      </w:rPr>
    </w:lvl>
  </w:abstractNum>
  <w:abstractNum w:abstractNumId="4" w15:restartNumberingAfterBreak="0">
    <w:nsid w:val="FFFFFF89"/>
    <w:multiLevelType w:val="singleLevel"/>
    <w:tmpl w:val="B28C3B42"/>
    <w:lvl w:ilvl="0">
      <w:start w:val="1"/>
      <w:numFmt w:val="bullet"/>
      <w:pStyle w:val="ListBullet"/>
      <w:lvlText w:val=""/>
      <w:lvlJc w:val="left"/>
      <w:pPr>
        <w:tabs>
          <w:tab w:val="num" w:pos="360"/>
        </w:tabs>
        <w:ind w:left="360" w:hanging="360"/>
      </w:pPr>
      <w:rPr>
        <w:rFonts w:ascii="Symbol" w:hAnsi="Symbol" w:hint="default"/>
      </w:rPr>
    </w:lvl>
  </w:abstractNum>
  <w:abstractNum w:abstractNumId="5" w15:restartNumberingAfterBreak="0">
    <w:nsid w:val="00B00C50"/>
    <w:multiLevelType w:val="hybridMultilevel"/>
    <w:tmpl w:val="A09C0300"/>
    <w:lvl w:ilvl="0" w:tplc="583A2592">
      <w:start w:val="1"/>
      <w:numFmt w:val="bullet"/>
      <w:pStyle w:val="TableBullet1"/>
      <w:lvlText w:val=""/>
      <w:lvlJc w:val="left"/>
      <w:pPr>
        <w:ind w:left="284" w:hanging="284"/>
      </w:pPr>
      <w:rPr>
        <w:rFonts w:ascii="Symbol" w:hAnsi="Symbol" w:hint="default"/>
      </w:rPr>
    </w:lvl>
    <w:lvl w:ilvl="1" w:tplc="885496C0">
      <w:start w:val="1"/>
      <w:numFmt w:val="bullet"/>
      <w:pStyle w:val="TableBullet2"/>
      <w:lvlText w:val="o"/>
      <w:lvlJc w:val="left"/>
      <w:pPr>
        <w:ind w:left="567" w:hanging="283"/>
      </w:pPr>
      <w:rPr>
        <w:rFonts w:ascii="Courier New" w:hAnsi="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6" w15:restartNumberingAfterBreak="0">
    <w:nsid w:val="05F70164"/>
    <w:multiLevelType w:val="hybridMultilevel"/>
    <w:tmpl w:val="FE489536"/>
    <w:lvl w:ilvl="0" w:tplc="1409000F">
      <w:start w:val="1"/>
      <w:numFmt w:val="decimal"/>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7" w15:restartNumberingAfterBreak="0">
    <w:nsid w:val="0892021C"/>
    <w:multiLevelType w:val="hybridMultilevel"/>
    <w:tmpl w:val="12E8D034"/>
    <w:lvl w:ilvl="0" w:tplc="1409000F">
      <w:start w:val="1"/>
      <w:numFmt w:val="decimal"/>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8" w15:restartNumberingAfterBreak="0">
    <w:nsid w:val="0F4F7D39"/>
    <w:multiLevelType w:val="hybridMultilevel"/>
    <w:tmpl w:val="7AB843A4"/>
    <w:lvl w:ilvl="0" w:tplc="1409000F">
      <w:start w:val="1"/>
      <w:numFmt w:val="decimal"/>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9" w15:restartNumberingAfterBreak="0">
    <w:nsid w:val="11F939FB"/>
    <w:multiLevelType w:val="hybridMultilevel"/>
    <w:tmpl w:val="193C974C"/>
    <w:lvl w:ilvl="0" w:tplc="1409000F">
      <w:start w:val="1"/>
      <w:numFmt w:val="decimal"/>
      <w:lvlText w:val="%1."/>
      <w:lvlJc w:val="left"/>
      <w:pPr>
        <w:ind w:left="720" w:hanging="360"/>
      </w:pPr>
    </w:lvl>
    <w:lvl w:ilvl="1" w:tplc="14090019">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10" w15:restartNumberingAfterBreak="0">
    <w:nsid w:val="184B2F9B"/>
    <w:multiLevelType w:val="hybridMultilevel"/>
    <w:tmpl w:val="2B269840"/>
    <w:lvl w:ilvl="0" w:tplc="1409000F">
      <w:start w:val="1"/>
      <w:numFmt w:val="decimal"/>
      <w:lvlText w:val="%1."/>
      <w:lvlJc w:val="left"/>
      <w:pPr>
        <w:ind w:left="1080" w:hanging="360"/>
      </w:pPr>
      <w:rPr>
        <w:rFonts w:hint="default"/>
      </w:rPr>
    </w:lvl>
    <w:lvl w:ilvl="1" w:tplc="14090003" w:tentative="1">
      <w:start w:val="1"/>
      <w:numFmt w:val="bullet"/>
      <w:lvlText w:val="o"/>
      <w:lvlJc w:val="left"/>
      <w:pPr>
        <w:ind w:left="1800" w:hanging="360"/>
      </w:pPr>
      <w:rPr>
        <w:rFonts w:ascii="Courier New" w:hAnsi="Courier New" w:cs="Courier New" w:hint="default"/>
      </w:rPr>
    </w:lvl>
    <w:lvl w:ilvl="2" w:tplc="14090005" w:tentative="1">
      <w:start w:val="1"/>
      <w:numFmt w:val="bullet"/>
      <w:lvlText w:val=""/>
      <w:lvlJc w:val="left"/>
      <w:pPr>
        <w:ind w:left="2520" w:hanging="360"/>
      </w:pPr>
      <w:rPr>
        <w:rFonts w:ascii="Wingdings" w:hAnsi="Wingdings" w:hint="default"/>
      </w:rPr>
    </w:lvl>
    <w:lvl w:ilvl="3" w:tplc="14090001" w:tentative="1">
      <w:start w:val="1"/>
      <w:numFmt w:val="bullet"/>
      <w:lvlText w:val=""/>
      <w:lvlJc w:val="left"/>
      <w:pPr>
        <w:ind w:left="3240" w:hanging="360"/>
      </w:pPr>
      <w:rPr>
        <w:rFonts w:ascii="Symbol" w:hAnsi="Symbol" w:hint="default"/>
      </w:rPr>
    </w:lvl>
    <w:lvl w:ilvl="4" w:tplc="14090003" w:tentative="1">
      <w:start w:val="1"/>
      <w:numFmt w:val="bullet"/>
      <w:lvlText w:val="o"/>
      <w:lvlJc w:val="left"/>
      <w:pPr>
        <w:ind w:left="3960" w:hanging="360"/>
      </w:pPr>
      <w:rPr>
        <w:rFonts w:ascii="Courier New" w:hAnsi="Courier New" w:cs="Courier New" w:hint="default"/>
      </w:rPr>
    </w:lvl>
    <w:lvl w:ilvl="5" w:tplc="14090005" w:tentative="1">
      <w:start w:val="1"/>
      <w:numFmt w:val="bullet"/>
      <w:lvlText w:val=""/>
      <w:lvlJc w:val="left"/>
      <w:pPr>
        <w:ind w:left="4680" w:hanging="360"/>
      </w:pPr>
      <w:rPr>
        <w:rFonts w:ascii="Wingdings" w:hAnsi="Wingdings" w:hint="default"/>
      </w:rPr>
    </w:lvl>
    <w:lvl w:ilvl="6" w:tplc="14090001" w:tentative="1">
      <w:start w:val="1"/>
      <w:numFmt w:val="bullet"/>
      <w:lvlText w:val=""/>
      <w:lvlJc w:val="left"/>
      <w:pPr>
        <w:ind w:left="5400" w:hanging="360"/>
      </w:pPr>
      <w:rPr>
        <w:rFonts w:ascii="Symbol" w:hAnsi="Symbol" w:hint="default"/>
      </w:rPr>
    </w:lvl>
    <w:lvl w:ilvl="7" w:tplc="14090003" w:tentative="1">
      <w:start w:val="1"/>
      <w:numFmt w:val="bullet"/>
      <w:lvlText w:val="o"/>
      <w:lvlJc w:val="left"/>
      <w:pPr>
        <w:ind w:left="6120" w:hanging="360"/>
      </w:pPr>
      <w:rPr>
        <w:rFonts w:ascii="Courier New" w:hAnsi="Courier New" w:cs="Courier New" w:hint="default"/>
      </w:rPr>
    </w:lvl>
    <w:lvl w:ilvl="8" w:tplc="14090005" w:tentative="1">
      <w:start w:val="1"/>
      <w:numFmt w:val="bullet"/>
      <w:lvlText w:val=""/>
      <w:lvlJc w:val="left"/>
      <w:pPr>
        <w:ind w:left="6840" w:hanging="360"/>
      </w:pPr>
      <w:rPr>
        <w:rFonts w:ascii="Wingdings" w:hAnsi="Wingdings" w:hint="default"/>
      </w:rPr>
    </w:lvl>
  </w:abstractNum>
  <w:abstractNum w:abstractNumId="11" w15:restartNumberingAfterBreak="0">
    <w:nsid w:val="1AF4337D"/>
    <w:multiLevelType w:val="hybridMultilevel"/>
    <w:tmpl w:val="F1A26FD8"/>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2" w15:restartNumberingAfterBreak="0">
    <w:nsid w:val="27762194"/>
    <w:multiLevelType w:val="hybridMultilevel"/>
    <w:tmpl w:val="8D5A548C"/>
    <w:lvl w:ilvl="0" w:tplc="1CDA5280">
      <w:start w:val="1"/>
      <w:numFmt w:val="bullet"/>
      <w:pStyle w:val="Bullet3"/>
      <w:lvlText w:val=""/>
      <w:lvlJc w:val="left"/>
      <w:pPr>
        <w:ind w:left="1072" w:hanging="352"/>
      </w:pPr>
      <w:rPr>
        <w:rFonts w:ascii="Wingdings" w:hAnsi="Wingdings"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15:restartNumberingAfterBreak="0">
    <w:nsid w:val="2DC05E11"/>
    <w:multiLevelType w:val="hybridMultilevel"/>
    <w:tmpl w:val="9FBA4674"/>
    <w:lvl w:ilvl="0" w:tplc="83106266">
      <w:start w:val="1"/>
      <w:numFmt w:val="lowerRoman"/>
      <w:pStyle w:val="Number3"/>
      <w:lvlText w:val="%1."/>
      <w:lvlJc w:val="right"/>
      <w:pPr>
        <w:ind w:left="1077" w:hanging="357"/>
      </w:pPr>
      <w:rPr>
        <w:rFonts w:hint="default"/>
      </w:rPr>
    </w:lvl>
    <w:lvl w:ilvl="1" w:tplc="14090019" w:tentative="1">
      <w:start w:val="1"/>
      <w:numFmt w:val="lowerLetter"/>
      <w:lvlText w:val="%2."/>
      <w:lvlJc w:val="left"/>
      <w:pPr>
        <w:ind w:left="1797" w:hanging="360"/>
      </w:pPr>
    </w:lvl>
    <w:lvl w:ilvl="2" w:tplc="1409001B" w:tentative="1">
      <w:start w:val="1"/>
      <w:numFmt w:val="lowerRoman"/>
      <w:lvlText w:val="%3."/>
      <w:lvlJc w:val="right"/>
      <w:pPr>
        <w:ind w:left="2517" w:hanging="180"/>
      </w:pPr>
    </w:lvl>
    <w:lvl w:ilvl="3" w:tplc="1409000F" w:tentative="1">
      <w:start w:val="1"/>
      <w:numFmt w:val="decimal"/>
      <w:lvlText w:val="%4."/>
      <w:lvlJc w:val="left"/>
      <w:pPr>
        <w:ind w:left="3237" w:hanging="360"/>
      </w:pPr>
    </w:lvl>
    <w:lvl w:ilvl="4" w:tplc="14090019" w:tentative="1">
      <w:start w:val="1"/>
      <w:numFmt w:val="lowerLetter"/>
      <w:lvlText w:val="%5."/>
      <w:lvlJc w:val="left"/>
      <w:pPr>
        <w:ind w:left="3957" w:hanging="360"/>
      </w:pPr>
    </w:lvl>
    <w:lvl w:ilvl="5" w:tplc="1409001B" w:tentative="1">
      <w:start w:val="1"/>
      <w:numFmt w:val="lowerRoman"/>
      <w:lvlText w:val="%6."/>
      <w:lvlJc w:val="right"/>
      <w:pPr>
        <w:ind w:left="4677" w:hanging="180"/>
      </w:pPr>
    </w:lvl>
    <w:lvl w:ilvl="6" w:tplc="1409000F" w:tentative="1">
      <w:start w:val="1"/>
      <w:numFmt w:val="decimal"/>
      <w:lvlText w:val="%7."/>
      <w:lvlJc w:val="left"/>
      <w:pPr>
        <w:ind w:left="5397" w:hanging="360"/>
      </w:pPr>
    </w:lvl>
    <w:lvl w:ilvl="7" w:tplc="14090019" w:tentative="1">
      <w:start w:val="1"/>
      <w:numFmt w:val="lowerLetter"/>
      <w:lvlText w:val="%8."/>
      <w:lvlJc w:val="left"/>
      <w:pPr>
        <w:ind w:left="6117" w:hanging="360"/>
      </w:pPr>
    </w:lvl>
    <w:lvl w:ilvl="8" w:tplc="1409001B" w:tentative="1">
      <w:start w:val="1"/>
      <w:numFmt w:val="lowerRoman"/>
      <w:lvlText w:val="%9."/>
      <w:lvlJc w:val="right"/>
      <w:pPr>
        <w:ind w:left="6837" w:hanging="180"/>
      </w:pPr>
    </w:lvl>
  </w:abstractNum>
  <w:abstractNum w:abstractNumId="14" w15:restartNumberingAfterBreak="0">
    <w:nsid w:val="38875E2C"/>
    <w:multiLevelType w:val="hybridMultilevel"/>
    <w:tmpl w:val="C4743A1E"/>
    <w:lvl w:ilvl="0" w:tplc="09A686C0">
      <w:start w:val="1"/>
      <w:numFmt w:val="lowerLetter"/>
      <w:pStyle w:val="Number2"/>
      <w:lvlText w:val="%1."/>
      <w:lvlJc w:val="left"/>
      <w:pPr>
        <w:ind w:left="720" w:hanging="363"/>
      </w:pPr>
      <w:rPr>
        <w:rFonts w:hint="default"/>
      </w:rPr>
    </w:lvl>
    <w:lvl w:ilvl="1" w:tplc="14090019" w:tentative="1">
      <w:start w:val="1"/>
      <w:numFmt w:val="lowerLetter"/>
      <w:lvlText w:val="%2."/>
      <w:lvlJc w:val="left"/>
      <w:pPr>
        <w:ind w:left="1800" w:hanging="360"/>
      </w:pPr>
    </w:lvl>
    <w:lvl w:ilvl="2" w:tplc="1409001B" w:tentative="1">
      <w:start w:val="1"/>
      <w:numFmt w:val="lowerRoman"/>
      <w:lvlText w:val="%3."/>
      <w:lvlJc w:val="right"/>
      <w:pPr>
        <w:ind w:left="2520" w:hanging="180"/>
      </w:pPr>
    </w:lvl>
    <w:lvl w:ilvl="3" w:tplc="1409000F" w:tentative="1">
      <w:start w:val="1"/>
      <w:numFmt w:val="decimal"/>
      <w:lvlText w:val="%4."/>
      <w:lvlJc w:val="left"/>
      <w:pPr>
        <w:ind w:left="3240" w:hanging="360"/>
      </w:pPr>
    </w:lvl>
    <w:lvl w:ilvl="4" w:tplc="14090019" w:tentative="1">
      <w:start w:val="1"/>
      <w:numFmt w:val="lowerLetter"/>
      <w:lvlText w:val="%5."/>
      <w:lvlJc w:val="left"/>
      <w:pPr>
        <w:ind w:left="3960" w:hanging="360"/>
      </w:pPr>
    </w:lvl>
    <w:lvl w:ilvl="5" w:tplc="1409001B" w:tentative="1">
      <w:start w:val="1"/>
      <w:numFmt w:val="lowerRoman"/>
      <w:lvlText w:val="%6."/>
      <w:lvlJc w:val="right"/>
      <w:pPr>
        <w:ind w:left="4680" w:hanging="180"/>
      </w:pPr>
    </w:lvl>
    <w:lvl w:ilvl="6" w:tplc="1409000F" w:tentative="1">
      <w:start w:val="1"/>
      <w:numFmt w:val="decimal"/>
      <w:lvlText w:val="%7."/>
      <w:lvlJc w:val="left"/>
      <w:pPr>
        <w:ind w:left="5400" w:hanging="360"/>
      </w:pPr>
    </w:lvl>
    <w:lvl w:ilvl="7" w:tplc="14090019" w:tentative="1">
      <w:start w:val="1"/>
      <w:numFmt w:val="lowerLetter"/>
      <w:lvlText w:val="%8."/>
      <w:lvlJc w:val="left"/>
      <w:pPr>
        <w:ind w:left="6120" w:hanging="360"/>
      </w:pPr>
    </w:lvl>
    <w:lvl w:ilvl="8" w:tplc="1409001B" w:tentative="1">
      <w:start w:val="1"/>
      <w:numFmt w:val="lowerRoman"/>
      <w:lvlText w:val="%9."/>
      <w:lvlJc w:val="right"/>
      <w:pPr>
        <w:ind w:left="6840" w:hanging="180"/>
      </w:pPr>
    </w:lvl>
  </w:abstractNum>
  <w:abstractNum w:abstractNumId="15" w15:restartNumberingAfterBreak="0">
    <w:nsid w:val="3C86241F"/>
    <w:multiLevelType w:val="hybridMultilevel"/>
    <w:tmpl w:val="3B4C50A6"/>
    <w:lvl w:ilvl="0" w:tplc="1409000F">
      <w:start w:val="1"/>
      <w:numFmt w:val="decimal"/>
      <w:lvlText w:val="%1."/>
      <w:lvlJc w:val="left"/>
      <w:pPr>
        <w:ind w:left="720" w:hanging="360"/>
      </w:pPr>
    </w:lvl>
    <w:lvl w:ilvl="1" w:tplc="9D1235AE">
      <w:start w:val="1"/>
      <w:numFmt w:val="arabicAbjad"/>
      <w:lvlText w:val="(%2)"/>
      <w:lvlJc w:val="left"/>
      <w:pPr>
        <w:ind w:left="1440" w:hanging="360"/>
      </w:pPr>
      <w:rPr>
        <w:rFonts w:hint="default"/>
      </w:r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16" w15:restartNumberingAfterBreak="0">
    <w:nsid w:val="43F25F32"/>
    <w:multiLevelType w:val="hybridMultilevel"/>
    <w:tmpl w:val="1806E47C"/>
    <w:lvl w:ilvl="0" w:tplc="EAD6C6BA">
      <w:start w:val="1"/>
      <w:numFmt w:val="bullet"/>
      <w:pStyle w:val="Bullet1"/>
      <w:lvlText w:val=""/>
      <w:lvlJc w:val="left"/>
      <w:pPr>
        <w:ind w:left="357" w:hanging="357"/>
      </w:pPr>
      <w:rPr>
        <w:rFonts w:ascii="Symbol" w:hAnsi="Symbol" w:hint="default"/>
      </w:rPr>
    </w:lvl>
    <w:lvl w:ilvl="1" w:tplc="0A26CB8E">
      <w:start w:val="1"/>
      <w:numFmt w:val="bullet"/>
      <w:lvlText w:val="o"/>
      <w:lvlJc w:val="left"/>
      <w:pPr>
        <w:ind w:left="714" w:hanging="357"/>
      </w:pPr>
      <w:rPr>
        <w:rFonts w:ascii="Courier New" w:hAnsi="Courier New" w:hint="default"/>
      </w:rPr>
    </w:lvl>
    <w:lvl w:ilvl="2" w:tplc="33F82720">
      <w:start w:val="1"/>
      <w:numFmt w:val="bullet"/>
      <w:lvlText w:val=""/>
      <w:lvlJc w:val="left"/>
      <w:pPr>
        <w:ind w:left="1072" w:hanging="358"/>
      </w:pPr>
      <w:rPr>
        <w:rFonts w:ascii="Wingdings" w:hAnsi="Wingdings" w:hint="default"/>
      </w:rPr>
    </w:lvl>
    <w:lvl w:ilvl="3" w:tplc="14090001" w:tentative="1">
      <w:start w:val="1"/>
      <w:numFmt w:val="bullet"/>
      <w:lvlText w:val=""/>
      <w:lvlJc w:val="left"/>
      <w:pPr>
        <w:ind w:left="3237" w:hanging="360"/>
      </w:pPr>
      <w:rPr>
        <w:rFonts w:ascii="Symbol" w:hAnsi="Symbol" w:hint="default"/>
      </w:rPr>
    </w:lvl>
    <w:lvl w:ilvl="4" w:tplc="14090003" w:tentative="1">
      <w:start w:val="1"/>
      <w:numFmt w:val="bullet"/>
      <w:lvlText w:val="o"/>
      <w:lvlJc w:val="left"/>
      <w:pPr>
        <w:ind w:left="3957" w:hanging="360"/>
      </w:pPr>
      <w:rPr>
        <w:rFonts w:ascii="Courier New" w:hAnsi="Courier New" w:cs="Courier New" w:hint="default"/>
      </w:rPr>
    </w:lvl>
    <w:lvl w:ilvl="5" w:tplc="14090005" w:tentative="1">
      <w:start w:val="1"/>
      <w:numFmt w:val="bullet"/>
      <w:lvlText w:val=""/>
      <w:lvlJc w:val="left"/>
      <w:pPr>
        <w:ind w:left="4677" w:hanging="360"/>
      </w:pPr>
      <w:rPr>
        <w:rFonts w:ascii="Wingdings" w:hAnsi="Wingdings" w:hint="default"/>
      </w:rPr>
    </w:lvl>
    <w:lvl w:ilvl="6" w:tplc="14090001" w:tentative="1">
      <w:start w:val="1"/>
      <w:numFmt w:val="bullet"/>
      <w:lvlText w:val=""/>
      <w:lvlJc w:val="left"/>
      <w:pPr>
        <w:ind w:left="5397" w:hanging="360"/>
      </w:pPr>
      <w:rPr>
        <w:rFonts w:ascii="Symbol" w:hAnsi="Symbol" w:hint="default"/>
      </w:rPr>
    </w:lvl>
    <w:lvl w:ilvl="7" w:tplc="14090003" w:tentative="1">
      <w:start w:val="1"/>
      <w:numFmt w:val="bullet"/>
      <w:lvlText w:val="o"/>
      <w:lvlJc w:val="left"/>
      <w:pPr>
        <w:ind w:left="6117" w:hanging="360"/>
      </w:pPr>
      <w:rPr>
        <w:rFonts w:ascii="Courier New" w:hAnsi="Courier New" w:cs="Courier New" w:hint="default"/>
      </w:rPr>
    </w:lvl>
    <w:lvl w:ilvl="8" w:tplc="14090005" w:tentative="1">
      <w:start w:val="1"/>
      <w:numFmt w:val="bullet"/>
      <w:lvlText w:val=""/>
      <w:lvlJc w:val="left"/>
      <w:pPr>
        <w:ind w:left="6837" w:hanging="360"/>
      </w:pPr>
      <w:rPr>
        <w:rFonts w:ascii="Wingdings" w:hAnsi="Wingdings" w:hint="default"/>
      </w:rPr>
    </w:lvl>
  </w:abstractNum>
  <w:abstractNum w:abstractNumId="17" w15:restartNumberingAfterBreak="0">
    <w:nsid w:val="45866E37"/>
    <w:multiLevelType w:val="hybridMultilevel"/>
    <w:tmpl w:val="45821394"/>
    <w:lvl w:ilvl="0" w:tplc="A41094B6">
      <w:start w:val="1"/>
      <w:numFmt w:val="decimal"/>
      <w:pStyle w:val="Number1"/>
      <w:lvlText w:val="%1."/>
      <w:lvlJc w:val="left"/>
      <w:pPr>
        <w:ind w:left="357" w:hanging="357"/>
      </w:pPr>
      <w:rPr>
        <w:rFonts w:hint="default"/>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18" w15:restartNumberingAfterBreak="0">
    <w:nsid w:val="4A9D32FB"/>
    <w:multiLevelType w:val="hybridMultilevel"/>
    <w:tmpl w:val="03A06D12"/>
    <w:lvl w:ilvl="0" w:tplc="1409000F">
      <w:start w:val="1"/>
      <w:numFmt w:val="decimal"/>
      <w:lvlText w:val="%1."/>
      <w:lvlJc w:val="left"/>
      <w:pPr>
        <w:ind w:left="720" w:hanging="360"/>
      </w:pPr>
    </w:lvl>
    <w:lvl w:ilvl="1" w:tplc="14090019">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19" w15:restartNumberingAfterBreak="0">
    <w:nsid w:val="55C23CFA"/>
    <w:multiLevelType w:val="hybridMultilevel"/>
    <w:tmpl w:val="04B882D2"/>
    <w:lvl w:ilvl="0" w:tplc="1409000F">
      <w:start w:val="1"/>
      <w:numFmt w:val="decimal"/>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20" w15:restartNumberingAfterBreak="0">
    <w:nsid w:val="5B9A6EA8"/>
    <w:multiLevelType w:val="hybridMultilevel"/>
    <w:tmpl w:val="56A8EA8C"/>
    <w:lvl w:ilvl="0" w:tplc="78248290">
      <w:start w:val="1"/>
      <w:numFmt w:val="bullet"/>
      <w:pStyle w:val="Bullet2"/>
      <w:lvlText w:val="o"/>
      <w:lvlJc w:val="left"/>
      <w:pPr>
        <w:ind w:left="720" w:hanging="360"/>
      </w:pPr>
      <w:rPr>
        <w:rFonts w:ascii="Courier New" w:hAnsi="Courier New"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1" w15:restartNumberingAfterBreak="0">
    <w:nsid w:val="5CFF5EFB"/>
    <w:multiLevelType w:val="hybridMultilevel"/>
    <w:tmpl w:val="335E2BDC"/>
    <w:lvl w:ilvl="0" w:tplc="1409000F">
      <w:start w:val="1"/>
      <w:numFmt w:val="decimal"/>
      <w:lvlText w:val="%1."/>
      <w:lvlJc w:val="left"/>
      <w:pPr>
        <w:ind w:left="720" w:hanging="360"/>
      </w:pPr>
    </w:lvl>
    <w:lvl w:ilvl="1" w:tplc="14090019">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22" w15:restartNumberingAfterBreak="0">
    <w:nsid w:val="615F3567"/>
    <w:multiLevelType w:val="hybridMultilevel"/>
    <w:tmpl w:val="C8EEE25C"/>
    <w:lvl w:ilvl="0" w:tplc="1409000F">
      <w:start w:val="1"/>
      <w:numFmt w:val="decimal"/>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23" w15:restartNumberingAfterBreak="0">
    <w:nsid w:val="7A085E4D"/>
    <w:multiLevelType w:val="hybridMultilevel"/>
    <w:tmpl w:val="FEE40FFA"/>
    <w:lvl w:ilvl="0" w:tplc="1409000F">
      <w:start w:val="1"/>
      <w:numFmt w:val="decimal"/>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num w:numId="1" w16cid:durableId="1691569348">
    <w:abstractNumId w:val="21"/>
  </w:num>
  <w:num w:numId="2" w16cid:durableId="1792018270">
    <w:abstractNumId w:val="10"/>
  </w:num>
  <w:num w:numId="3" w16cid:durableId="647514680">
    <w:abstractNumId w:val="11"/>
  </w:num>
  <w:num w:numId="4" w16cid:durableId="1043749254">
    <w:abstractNumId w:val="18"/>
  </w:num>
  <w:num w:numId="5" w16cid:durableId="394204548">
    <w:abstractNumId w:val="9"/>
  </w:num>
  <w:num w:numId="6" w16cid:durableId="1965694649">
    <w:abstractNumId w:val="22"/>
  </w:num>
  <w:num w:numId="7" w16cid:durableId="1106463890">
    <w:abstractNumId w:val="7"/>
  </w:num>
  <w:num w:numId="8" w16cid:durableId="299966928">
    <w:abstractNumId w:val="19"/>
  </w:num>
  <w:num w:numId="9" w16cid:durableId="1251427807">
    <w:abstractNumId w:val="15"/>
  </w:num>
  <w:num w:numId="10" w16cid:durableId="1441416511">
    <w:abstractNumId w:val="6"/>
  </w:num>
  <w:num w:numId="11" w16cid:durableId="501362858">
    <w:abstractNumId w:val="8"/>
  </w:num>
  <w:num w:numId="12" w16cid:durableId="1492986863">
    <w:abstractNumId w:val="23"/>
  </w:num>
  <w:num w:numId="13" w16cid:durableId="204299270">
    <w:abstractNumId w:val="16"/>
  </w:num>
  <w:num w:numId="14" w16cid:durableId="2078431552">
    <w:abstractNumId w:val="20"/>
  </w:num>
  <w:num w:numId="15" w16cid:durableId="1461336499">
    <w:abstractNumId w:val="12"/>
  </w:num>
  <w:num w:numId="16" w16cid:durableId="1927306791">
    <w:abstractNumId w:val="4"/>
  </w:num>
  <w:num w:numId="17" w16cid:durableId="1359308508">
    <w:abstractNumId w:val="3"/>
  </w:num>
  <w:num w:numId="18" w16cid:durableId="1160734082">
    <w:abstractNumId w:val="2"/>
  </w:num>
  <w:num w:numId="19" w16cid:durableId="1802771143">
    <w:abstractNumId w:val="1"/>
  </w:num>
  <w:num w:numId="20" w16cid:durableId="1710455055">
    <w:abstractNumId w:val="0"/>
  </w:num>
  <w:num w:numId="21" w16cid:durableId="1213544815">
    <w:abstractNumId w:val="17"/>
  </w:num>
  <w:num w:numId="22" w16cid:durableId="1244534237">
    <w:abstractNumId w:val="14"/>
  </w:num>
  <w:num w:numId="23" w16cid:durableId="8140354">
    <w:abstractNumId w:val="13"/>
  </w:num>
  <w:num w:numId="24" w16cid:durableId="836262659">
    <w:abstractNumId w:val="5"/>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1DA0"/>
    <w:rsid w:val="00000FB6"/>
    <w:rsid w:val="00002116"/>
    <w:rsid w:val="00002EB3"/>
    <w:rsid w:val="0000330C"/>
    <w:rsid w:val="00006416"/>
    <w:rsid w:val="000254C9"/>
    <w:rsid w:val="0002678A"/>
    <w:rsid w:val="00026D49"/>
    <w:rsid w:val="00035341"/>
    <w:rsid w:val="00036027"/>
    <w:rsid w:val="00037F59"/>
    <w:rsid w:val="00040B1E"/>
    <w:rsid w:val="0005146E"/>
    <w:rsid w:val="000542AA"/>
    <w:rsid w:val="00062C1E"/>
    <w:rsid w:val="00067DA5"/>
    <w:rsid w:val="0007030E"/>
    <w:rsid w:val="00074C74"/>
    <w:rsid w:val="00075769"/>
    <w:rsid w:val="000762C1"/>
    <w:rsid w:val="00077169"/>
    <w:rsid w:val="00081089"/>
    <w:rsid w:val="000A3577"/>
    <w:rsid w:val="000B0ADB"/>
    <w:rsid w:val="000B70E4"/>
    <w:rsid w:val="000C091A"/>
    <w:rsid w:val="000C133F"/>
    <w:rsid w:val="000C2355"/>
    <w:rsid w:val="000C5598"/>
    <w:rsid w:val="000C6472"/>
    <w:rsid w:val="000C7607"/>
    <w:rsid w:val="000D3061"/>
    <w:rsid w:val="000D453A"/>
    <w:rsid w:val="000E3205"/>
    <w:rsid w:val="000F2554"/>
    <w:rsid w:val="0010204D"/>
    <w:rsid w:val="001101C1"/>
    <w:rsid w:val="0011200B"/>
    <w:rsid w:val="00113B1F"/>
    <w:rsid w:val="00115749"/>
    <w:rsid w:val="00117427"/>
    <w:rsid w:val="00126625"/>
    <w:rsid w:val="00134DD5"/>
    <w:rsid w:val="00135047"/>
    <w:rsid w:val="001358A6"/>
    <w:rsid w:val="001402E0"/>
    <w:rsid w:val="00142937"/>
    <w:rsid w:val="001543CC"/>
    <w:rsid w:val="0015534C"/>
    <w:rsid w:val="00166B04"/>
    <w:rsid w:val="00170D14"/>
    <w:rsid w:val="001779DD"/>
    <w:rsid w:val="00181C0C"/>
    <w:rsid w:val="001831CE"/>
    <w:rsid w:val="00184D18"/>
    <w:rsid w:val="00187660"/>
    <w:rsid w:val="00187F1F"/>
    <w:rsid w:val="001917C3"/>
    <w:rsid w:val="001918CC"/>
    <w:rsid w:val="0019287D"/>
    <w:rsid w:val="001932F8"/>
    <w:rsid w:val="00194C12"/>
    <w:rsid w:val="001A00A7"/>
    <w:rsid w:val="001A0353"/>
    <w:rsid w:val="001A0C4C"/>
    <w:rsid w:val="001A313D"/>
    <w:rsid w:val="001A639A"/>
    <w:rsid w:val="001A7B41"/>
    <w:rsid w:val="001B5C2A"/>
    <w:rsid w:val="001C63F1"/>
    <w:rsid w:val="001C6FFC"/>
    <w:rsid w:val="001C765E"/>
    <w:rsid w:val="001D0875"/>
    <w:rsid w:val="001D43D5"/>
    <w:rsid w:val="001E175D"/>
    <w:rsid w:val="001E367A"/>
    <w:rsid w:val="001E40FC"/>
    <w:rsid w:val="001E5415"/>
    <w:rsid w:val="001E6440"/>
    <w:rsid w:val="001E7864"/>
    <w:rsid w:val="001F09B1"/>
    <w:rsid w:val="001F1282"/>
    <w:rsid w:val="001F321A"/>
    <w:rsid w:val="001F397D"/>
    <w:rsid w:val="001F3A84"/>
    <w:rsid w:val="001F4B11"/>
    <w:rsid w:val="001F71D4"/>
    <w:rsid w:val="00202F5A"/>
    <w:rsid w:val="002039F6"/>
    <w:rsid w:val="002066BA"/>
    <w:rsid w:val="002130F7"/>
    <w:rsid w:val="00216AEB"/>
    <w:rsid w:val="002173DF"/>
    <w:rsid w:val="00220475"/>
    <w:rsid w:val="00220BC0"/>
    <w:rsid w:val="0022191E"/>
    <w:rsid w:val="0022356E"/>
    <w:rsid w:val="002235F9"/>
    <w:rsid w:val="00223BA2"/>
    <w:rsid w:val="00241972"/>
    <w:rsid w:val="00245729"/>
    <w:rsid w:val="00247E7C"/>
    <w:rsid w:val="002532D2"/>
    <w:rsid w:val="00254066"/>
    <w:rsid w:val="002625CD"/>
    <w:rsid w:val="00262AE1"/>
    <w:rsid w:val="00265235"/>
    <w:rsid w:val="00265D01"/>
    <w:rsid w:val="00275302"/>
    <w:rsid w:val="00276186"/>
    <w:rsid w:val="00276468"/>
    <w:rsid w:val="00280DDB"/>
    <w:rsid w:val="002826AB"/>
    <w:rsid w:val="002826CF"/>
    <w:rsid w:val="00285C0C"/>
    <w:rsid w:val="00286562"/>
    <w:rsid w:val="00286CCF"/>
    <w:rsid w:val="00291139"/>
    <w:rsid w:val="002A6890"/>
    <w:rsid w:val="002B6822"/>
    <w:rsid w:val="002B7897"/>
    <w:rsid w:val="002C10BE"/>
    <w:rsid w:val="002D3884"/>
    <w:rsid w:val="002E6370"/>
    <w:rsid w:val="002E6B05"/>
    <w:rsid w:val="002F37D4"/>
    <w:rsid w:val="002F4DFB"/>
    <w:rsid w:val="00305EBC"/>
    <w:rsid w:val="0030788B"/>
    <w:rsid w:val="00311198"/>
    <w:rsid w:val="00314674"/>
    <w:rsid w:val="003177C6"/>
    <w:rsid w:val="00320BFD"/>
    <w:rsid w:val="00320DF4"/>
    <w:rsid w:val="003227A3"/>
    <w:rsid w:val="00332B72"/>
    <w:rsid w:val="0033366F"/>
    <w:rsid w:val="003343F6"/>
    <w:rsid w:val="0033529C"/>
    <w:rsid w:val="00336D50"/>
    <w:rsid w:val="0034192F"/>
    <w:rsid w:val="00344DC6"/>
    <w:rsid w:val="00357D8D"/>
    <w:rsid w:val="0036023B"/>
    <w:rsid w:val="0036079C"/>
    <w:rsid w:val="00360ABA"/>
    <w:rsid w:val="003636C3"/>
    <w:rsid w:val="0036493D"/>
    <w:rsid w:val="003676C8"/>
    <w:rsid w:val="00371688"/>
    <w:rsid w:val="00372872"/>
    <w:rsid w:val="00376CDE"/>
    <w:rsid w:val="003808D7"/>
    <w:rsid w:val="003826DC"/>
    <w:rsid w:val="00382D03"/>
    <w:rsid w:val="003844B9"/>
    <w:rsid w:val="0039179F"/>
    <w:rsid w:val="003A0DC0"/>
    <w:rsid w:val="003A112F"/>
    <w:rsid w:val="003A474B"/>
    <w:rsid w:val="003B72D7"/>
    <w:rsid w:val="003C05E6"/>
    <w:rsid w:val="003C1DA0"/>
    <w:rsid w:val="003C32DD"/>
    <w:rsid w:val="003D1DA5"/>
    <w:rsid w:val="003D3C2E"/>
    <w:rsid w:val="003E0EBF"/>
    <w:rsid w:val="003E1DA0"/>
    <w:rsid w:val="003E68AE"/>
    <w:rsid w:val="003E6FC8"/>
    <w:rsid w:val="003F1CC4"/>
    <w:rsid w:val="003F28F9"/>
    <w:rsid w:val="003F4413"/>
    <w:rsid w:val="00403FC6"/>
    <w:rsid w:val="00413984"/>
    <w:rsid w:val="004170FB"/>
    <w:rsid w:val="00420B9C"/>
    <w:rsid w:val="00431828"/>
    <w:rsid w:val="0043223B"/>
    <w:rsid w:val="0044229E"/>
    <w:rsid w:val="004440CD"/>
    <w:rsid w:val="00447B05"/>
    <w:rsid w:val="004507C5"/>
    <w:rsid w:val="00450B92"/>
    <w:rsid w:val="0045597D"/>
    <w:rsid w:val="0045601E"/>
    <w:rsid w:val="0046286F"/>
    <w:rsid w:val="00463715"/>
    <w:rsid w:val="00463B4E"/>
    <w:rsid w:val="00464BAC"/>
    <w:rsid w:val="004705E8"/>
    <w:rsid w:val="00471CB2"/>
    <w:rsid w:val="004726E1"/>
    <w:rsid w:val="00472C81"/>
    <w:rsid w:val="004736CA"/>
    <w:rsid w:val="004810E0"/>
    <w:rsid w:val="004817FF"/>
    <w:rsid w:val="004818FD"/>
    <w:rsid w:val="00484C1F"/>
    <w:rsid w:val="00490FE8"/>
    <w:rsid w:val="00492E5B"/>
    <w:rsid w:val="00494BDA"/>
    <w:rsid w:val="004973F5"/>
    <w:rsid w:val="00497C2E"/>
    <w:rsid w:val="004A2218"/>
    <w:rsid w:val="004A2596"/>
    <w:rsid w:val="004A3BBD"/>
    <w:rsid w:val="004A4093"/>
    <w:rsid w:val="004A4220"/>
    <w:rsid w:val="004A47B4"/>
    <w:rsid w:val="004A5109"/>
    <w:rsid w:val="004A5C17"/>
    <w:rsid w:val="004A6233"/>
    <w:rsid w:val="004B2201"/>
    <w:rsid w:val="004B3E77"/>
    <w:rsid w:val="004B4315"/>
    <w:rsid w:val="004C1996"/>
    <w:rsid w:val="004C1CA2"/>
    <w:rsid w:val="004C1DC6"/>
    <w:rsid w:val="004C4027"/>
    <w:rsid w:val="004C5926"/>
    <w:rsid w:val="004C5E3B"/>
    <w:rsid w:val="004D41DD"/>
    <w:rsid w:val="004D44DC"/>
    <w:rsid w:val="004D450B"/>
    <w:rsid w:val="004E29BF"/>
    <w:rsid w:val="004E651B"/>
    <w:rsid w:val="004E79AC"/>
    <w:rsid w:val="004F2E26"/>
    <w:rsid w:val="005013AC"/>
    <w:rsid w:val="005044D0"/>
    <w:rsid w:val="00504D12"/>
    <w:rsid w:val="005063CC"/>
    <w:rsid w:val="0051258D"/>
    <w:rsid w:val="0051611E"/>
    <w:rsid w:val="00516128"/>
    <w:rsid w:val="005168B5"/>
    <w:rsid w:val="00534927"/>
    <w:rsid w:val="0054004F"/>
    <w:rsid w:val="005457DA"/>
    <w:rsid w:val="00547310"/>
    <w:rsid w:val="005522E2"/>
    <w:rsid w:val="00552FA5"/>
    <w:rsid w:val="00556386"/>
    <w:rsid w:val="005574A9"/>
    <w:rsid w:val="005602B8"/>
    <w:rsid w:val="00563850"/>
    <w:rsid w:val="00571AB2"/>
    <w:rsid w:val="0057254A"/>
    <w:rsid w:val="005725D6"/>
    <w:rsid w:val="005736E4"/>
    <w:rsid w:val="005738C9"/>
    <w:rsid w:val="005739FE"/>
    <w:rsid w:val="005772FD"/>
    <w:rsid w:val="005778E9"/>
    <w:rsid w:val="00580217"/>
    <w:rsid w:val="00581D6E"/>
    <w:rsid w:val="00581D8A"/>
    <w:rsid w:val="005847D4"/>
    <w:rsid w:val="00585162"/>
    <w:rsid w:val="005863E2"/>
    <w:rsid w:val="00587115"/>
    <w:rsid w:val="005911DE"/>
    <w:rsid w:val="005A6D3A"/>
    <w:rsid w:val="005B0A93"/>
    <w:rsid w:val="005B4B68"/>
    <w:rsid w:val="005B709B"/>
    <w:rsid w:val="005C2236"/>
    <w:rsid w:val="005D176F"/>
    <w:rsid w:val="005D5892"/>
    <w:rsid w:val="005E2CCC"/>
    <w:rsid w:val="005E2EE0"/>
    <w:rsid w:val="005E5596"/>
    <w:rsid w:val="005F2D29"/>
    <w:rsid w:val="005F3B82"/>
    <w:rsid w:val="005F79E0"/>
    <w:rsid w:val="00601D7B"/>
    <w:rsid w:val="00606925"/>
    <w:rsid w:val="0061121A"/>
    <w:rsid w:val="00611609"/>
    <w:rsid w:val="0061196D"/>
    <w:rsid w:val="0061262D"/>
    <w:rsid w:val="00615558"/>
    <w:rsid w:val="00620729"/>
    <w:rsid w:val="00627E02"/>
    <w:rsid w:val="00633BEC"/>
    <w:rsid w:val="00634645"/>
    <w:rsid w:val="00636B41"/>
    <w:rsid w:val="00644579"/>
    <w:rsid w:val="006446AE"/>
    <w:rsid w:val="00646107"/>
    <w:rsid w:val="0064640F"/>
    <w:rsid w:val="0064776F"/>
    <w:rsid w:val="006510EB"/>
    <w:rsid w:val="00660300"/>
    <w:rsid w:val="00665141"/>
    <w:rsid w:val="006720BE"/>
    <w:rsid w:val="006729C6"/>
    <w:rsid w:val="006736ED"/>
    <w:rsid w:val="00676BF0"/>
    <w:rsid w:val="00681861"/>
    <w:rsid w:val="00682A3A"/>
    <w:rsid w:val="00683328"/>
    <w:rsid w:val="00684517"/>
    <w:rsid w:val="006869F3"/>
    <w:rsid w:val="00687393"/>
    <w:rsid w:val="0069546E"/>
    <w:rsid w:val="00696621"/>
    <w:rsid w:val="006A07F5"/>
    <w:rsid w:val="006B59FB"/>
    <w:rsid w:val="006C241E"/>
    <w:rsid w:val="006D0DE1"/>
    <w:rsid w:val="006D3CFE"/>
    <w:rsid w:val="006D540E"/>
    <w:rsid w:val="006D7DA8"/>
    <w:rsid w:val="006E06D9"/>
    <w:rsid w:val="006E17A2"/>
    <w:rsid w:val="006F1C41"/>
    <w:rsid w:val="006F7F42"/>
    <w:rsid w:val="00703C7F"/>
    <w:rsid w:val="00704A19"/>
    <w:rsid w:val="0070599A"/>
    <w:rsid w:val="007077E2"/>
    <w:rsid w:val="0071109C"/>
    <w:rsid w:val="0071387B"/>
    <w:rsid w:val="007149A3"/>
    <w:rsid w:val="00714AEC"/>
    <w:rsid w:val="00716427"/>
    <w:rsid w:val="00723B51"/>
    <w:rsid w:val="00735F6D"/>
    <w:rsid w:val="00740B45"/>
    <w:rsid w:val="007411AC"/>
    <w:rsid w:val="00751804"/>
    <w:rsid w:val="007544DF"/>
    <w:rsid w:val="0075470C"/>
    <w:rsid w:val="0075569A"/>
    <w:rsid w:val="00756CE6"/>
    <w:rsid w:val="007576E0"/>
    <w:rsid w:val="007639DE"/>
    <w:rsid w:val="00766573"/>
    <w:rsid w:val="00770C80"/>
    <w:rsid w:val="0077563D"/>
    <w:rsid w:val="00776502"/>
    <w:rsid w:val="007802E7"/>
    <w:rsid w:val="007832E6"/>
    <w:rsid w:val="00786A66"/>
    <w:rsid w:val="007900CC"/>
    <w:rsid w:val="00791B91"/>
    <w:rsid w:val="00796E99"/>
    <w:rsid w:val="007A73A6"/>
    <w:rsid w:val="007B56B3"/>
    <w:rsid w:val="007B62A4"/>
    <w:rsid w:val="007B76B3"/>
    <w:rsid w:val="007C1D72"/>
    <w:rsid w:val="007C2898"/>
    <w:rsid w:val="007C2DD0"/>
    <w:rsid w:val="007D03CE"/>
    <w:rsid w:val="007D3CA4"/>
    <w:rsid w:val="007D6D91"/>
    <w:rsid w:val="007E2F05"/>
    <w:rsid w:val="007E31A0"/>
    <w:rsid w:val="007E36C4"/>
    <w:rsid w:val="007F051A"/>
    <w:rsid w:val="007F619C"/>
    <w:rsid w:val="007F6D57"/>
    <w:rsid w:val="0080029F"/>
    <w:rsid w:val="008021D6"/>
    <w:rsid w:val="0080451C"/>
    <w:rsid w:val="0081195A"/>
    <w:rsid w:val="00812A47"/>
    <w:rsid w:val="00815CFF"/>
    <w:rsid w:val="00820A1E"/>
    <w:rsid w:val="00822A09"/>
    <w:rsid w:val="008256E0"/>
    <w:rsid w:val="00825C5A"/>
    <w:rsid w:val="008319A8"/>
    <w:rsid w:val="00842C7B"/>
    <w:rsid w:val="0084535A"/>
    <w:rsid w:val="00845FAC"/>
    <w:rsid w:val="008472A2"/>
    <w:rsid w:val="00847A23"/>
    <w:rsid w:val="00850876"/>
    <w:rsid w:val="00852EBB"/>
    <w:rsid w:val="0085556D"/>
    <w:rsid w:val="008575B3"/>
    <w:rsid w:val="00857735"/>
    <w:rsid w:val="008620D0"/>
    <w:rsid w:val="008623D0"/>
    <w:rsid w:val="008739A7"/>
    <w:rsid w:val="008759F9"/>
    <w:rsid w:val="00875AF8"/>
    <w:rsid w:val="00882312"/>
    <w:rsid w:val="008870BC"/>
    <w:rsid w:val="008906A0"/>
    <w:rsid w:val="00892A2C"/>
    <w:rsid w:val="00893AF2"/>
    <w:rsid w:val="00894E27"/>
    <w:rsid w:val="008952F4"/>
    <w:rsid w:val="008960BE"/>
    <w:rsid w:val="00896A18"/>
    <w:rsid w:val="008972E6"/>
    <w:rsid w:val="008A0710"/>
    <w:rsid w:val="008B12B2"/>
    <w:rsid w:val="008B2040"/>
    <w:rsid w:val="008B253B"/>
    <w:rsid w:val="008B2C11"/>
    <w:rsid w:val="008B5646"/>
    <w:rsid w:val="008B59FA"/>
    <w:rsid w:val="008B5A9D"/>
    <w:rsid w:val="008B75BA"/>
    <w:rsid w:val="008C1634"/>
    <w:rsid w:val="008C2F4C"/>
    <w:rsid w:val="008C4495"/>
    <w:rsid w:val="008C5130"/>
    <w:rsid w:val="008C5EF7"/>
    <w:rsid w:val="008C6243"/>
    <w:rsid w:val="008C684B"/>
    <w:rsid w:val="008D01E8"/>
    <w:rsid w:val="008D2F0B"/>
    <w:rsid w:val="008E35DF"/>
    <w:rsid w:val="008E5E28"/>
    <w:rsid w:val="008F085E"/>
    <w:rsid w:val="008F405E"/>
    <w:rsid w:val="008F5B11"/>
    <w:rsid w:val="008F6473"/>
    <w:rsid w:val="008F6A88"/>
    <w:rsid w:val="009005DA"/>
    <w:rsid w:val="00901A05"/>
    <w:rsid w:val="009020F3"/>
    <w:rsid w:val="009044CF"/>
    <w:rsid w:val="00906563"/>
    <w:rsid w:val="00907F5F"/>
    <w:rsid w:val="00910247"/>
    <w:rsid w:val="009107A5"/>
    <w:rsid w:val="0091185C"/>
    <w:rsid w:val="00914AE2"/>
    <w:rsid w:val="00914B40"/>
    <w:rsid w:val="00915196"/>
    <w:rsid w:val="00915CBB"/>
    <w:rsid w:val="00917111"/>
    <w:rsid w:val="00921AFD"/>
    <w:rsid w:val="0092447C"/>
    <w:rsid w:val="009261AF"/>
    <w:rsid w:val="00933DC6"/>
    <w:rsid w:val="00937990"/>
    <w:rsid w:val="0094267A"/>
    <w:rsid w:val="00942DEC"/>
    <w:rsid w:val="0095060C"/>
    <w:rsid w:val="009604F2"/>
    <w:rsid w:val="00965920"/>
    <w:rsid w:val="00966C67"/>
    <w:rsid w:val="00967EEB"/>
    <w:rsid w:val="00973F98"/>
    <w:rsid w:val="0097669F"/>
    <w:rsid w:val="0097724D"/>
    <w:rsid w:val="00986F39"/>
    <w:rsid w:val="009904D4"/>
    <w:rsid w:val="009936A3"/>
    <w:rsid w:val="00995D18"/>
    <w:rsid w:val="009966A2"/>
    <w:rsid w:val="009A1C33"/>
    <w:rsid w:val="009A27C7"/>
    <w:rsid w:val="009C2429"/>
    <w:rsid w:val="009C2C9F"/>
    <w:rsid w:val="009C65BF"/>
    <w:rsid w:val="009C67D7"/>
    <w:rsid w:val="009C7B20"/>
    <w:rsid w:val="009D1886"/>
    <w:rsid w:val="009D2D4E"/>
    <w:rsid w:val="009D47C1"/>
    <w:rsid w:val="009D557F"/>
    <w:rsid w:val="009E135D"/>
    <w:rsid w:val="009E32FE"/>
    <w:rsid w:val="009F2E25"/>
    <w:rsid w:val="009F5D35"/>
    <w:rsid w:val="00A0157C"/>
    <w:rsid w:val="00A04308"/>
    <w:rsid w:val="00A0773B"/>
    <w:rsid w:val="00A07A53"/>
    <w:rsid w:val="00A1044D"/>
    <w:rsid w:val="00A1274B"/>
    <w:rsid w:val="00A13B10"/>
    <w:rsid w:val="00A15D42"/>
    <w:rsid w:val="00A24CC3"/>
    <w:rsid w:val="00A25379"/>
    <w:rsid w:val="00A26E3E"/>
    <w:rsid w:val="00A27090"/>
    <w:rsid w:val="00A27C8F"/>
    <w:rsid w:val="00A365EE"/>
    <w:rsid w:val="00A415BC"/>
    <w:rsid w:val="00A41AD6"/>
    <w:rsid w:val="00A41EDF"/>
    <w:rsid w:val="00A43AAB"/>
    <w:rsid w:val="00A447E7"/>
    <w:rsid w:val="00A44F0F"/>
    <w:rsid w:val="00A47363"/>
    <w:rsid w:val="00A47D6C"/>
    <w:rsid w:val="00A50E77"/>
    <w:rsid w:val="00A545E9"/>
    <w:rsid w:val="00A5548A"/>
    <w:rsid w:val="00A60315"/>
    <w:rsid w:val="00A60CBA"/>
    <w:rsid w:val="00A61500"/>
    <w:rsid w:val="00A669C4"/>
    <w:rsid w:val="00A67851"/>
    <w:rsid w:val="00A7066D"/>
    <w:rsid w:val="00A729EC"/>
    <w:rsid w:val="00A72FB7"/>
    <w:rsid w:val="00A73B09"/>
    <w:rsid w:val="00A77AB3"/>
    <w:rsid w:val="00A80BE6"/>
    <w:rsid w:val="00A855DA"/>
    <w:rsid w:val="00A87334"/>
    <w:rsid w:val="00A916E6"/>
    <w:rsid w:val="00AA17B4"/>
    <w:rsid w:val="00AA51FF"/>
    <w:rsid w:val="00AA556C"/>
    <w:rsid w:val="00AB06CE"/>
    <w:rsid w:val="00AB0BE8"/>
    <w:rsid w:val="00AB23B4"/>
    <w:rsid w:val="00AB48E9"/>
    <w:rsid w:val="00AB7372"/>
    <w:rsid w:val="00AB798B"/>
    <w:rsid w:val="00AC1EAD"/>
    <w:rsid w:val="00AC3244"/>
    <w:rsid w:val="00AC7104"/>
    <w:rsid w:val="00AC7DE7"/>
    <w:rsid w:val="00AD46C6"/>
    <w:rsid w:val="00AD4C17"/>
    <w:rsid w:val="00AD5B67"/>
    <w:rsid w:val="00AE214F"/>
    <w:rsid w:val="00AE47D2"/>
    <w:rsid w:val="00AE78CE"/>
    <w:rsid w:val="00AF1C88"/>
    <w:rsid w:val="00AF61E6"/>
    <w:rsid w:val="00AF6CC4"/>
    <w:rsid w:val="00B012EC"/>
    <w:rsid w:val="00B01EA7"/>
    <w:rsid w:val="00B03808"/>
    <w:rsid w:val="00B10E90"/>
    <w:rsid w:val="00B11F10"/>
    <w:rsid w:val="00B1658A"/>
    <w:rsid w:val="00B20F40"/>
    <w:rsid w:val="00B21BE8"/>
    <w:rsid w:val="00B236CC"/>
    <w:rsid w:val="00B27216"/>
    <w:rsid w:val="00B27F86"/>
    <w:rsid w:val="00B3238A"/>
    <w:rsid w:val="00B37734"/>
    <w:rsid w:val="00B40814"/>
    <w:rsid w:val="00B424AE"/>
    <w:rsid w:val="00B42631"/>
    <w:rsid w:val="00B60EDB"/>
    <w:rsid w:val="00B655B6"/>
    <w:rsid w:val="00B71653"/>
    <w:rsid w:val="00B75F56"/>
    <w:rsid w:val="00B83571"/>
    <w:rsid w:val="00B876F3"/>
    <w:rsid w:val="00B87944"/>
    <w:rsid w:val="00B93927"/>
    <w:rsid w:val="00BA2E63"/>
    <w:rsid w:val="00BA2FD3"/>
    <w:rsid w:val="00BB3282"/>
    <w:rsid w:val="00BB6112"/>
    <w:rsid w:val="00BB7B62"/>
    <w:rsid w:val="00BD11FD"/>
    <w:rsid w:val="00BD2836"/>
    <w:rsid w:val="00BD2FF9"/>
    <w:rsid w:val="00BD4D01"/>
    <w:rsid w:val="00BD6366"/>
    <w:rsid w:val="00BE4D8A"/>
    <w:rsid w:val="00BE62C7"/>
    <w:rsid w:val="00BE7DCF"/>
    <w:rsid w:val="00BF42F6"/>
    <w:rsid w:val="00C00C55"/>
    <w:rsid w:val="00C00F9B"/>
    <w:rsid w:val="00C039A9"/>
    <w:rsid w:val="00C0633D"/>
    <w:rsid w:val="00C07975"/>
    <w:rsid w:val="00C1236E"/>
    <w:rsid w:val="00C22FD2"/>
    <w:rsid w:val="00C234A3"/>
    <w:rsid w:val="00C24807"/>
    <w:rsid w:val="00C248CF"/>
    <w:rsid w:val="00C250B8"/>
    <w:rsid w:val="00C251D3"/>
    <w:rsid w:val="00C254D7"/>
    <w:rsid w:val="00C25C0F"/>
    <w:rsid w:val="00C26BA3"/>
    <w:rsid w:val="00C30F7A"/>
    <w:rsid w:val="00C36709"/>
    <w:rsid w:val="00C37C1C"/>
    <w:rsid w:val="00C37DEA"/>
    <w:rsid w:val="00C37F9D"/>
    <w:rsid w:val="00C40B02"/>
    <w:rsid w:val="00C47422"/>
    <w:rsid w:val="00C56874"/>
    <w:rsid w:val="00C57B0C"/>
    <w:rsid w:val="00C64AC9"/>
    <w:rsid w:val="00C72387"/>
    <w:rsid w:val="00C74756"/>
    <w:rsid w:val="00C77350"/>
    <w:rsid w:val="00C80C7C"/>
    <w:rsid w:val="00C825A3"/>
    <w:rsid w:val="00C91C75"/>
    <w:rsid w:val="00C92446"/>
    <w:rsid w:val="00C9664C"/>
    <w:rsid w:val="00CA093D"/>
    <w:rsid w:val="00CA110D"/>
    <w:rsid w:val="00CA2609"/>
    <w:rsid w:val="00CA422D"/>
    <w:rsid w:val="00CA7DBD"/>
    <w:rsid w:val="00CB591E"/>
    <w:rsid w:val="00CB5D40"/>
    <w:rsid w:val="00CB5F79"/>
    <w:rsid w:val="00CB6413"/>
    <w:rsid w:val="00CB693C"/>
    <w:rsid w:val="00CB791C"/>
    <w:rsid w:val="00CC0FA9"/>
    <w:rsid w:val="00CC517A"/>
    <w:rsid w:val="00CD5599"/>
    <w:rsid w:val="00CD5C9A"/>
    <w:rsid w:val="00CD7726"/>
    <w:rsid w:val="00CE6D1C"/>
    <w:rsid w:val="00CF1394"/>
    <w:rsid w:val="00CF1599"/>
    <w:rsid w:val="00D0023B"/>
    <w:rsid w:val="00D03C37"/>
    <w:rsid w:val="00D048D3"/>
    <w:rsid w:val="00D12F7C"/>
    <w:rsid w:val="00D15D43"/>
    <w:rsid w:val="00D15D6A"/>
    <w:rsid w:val="00D16E21"/>
    <w:rsid w:val="00D17F6F"/>
    <w:rsid w:val="00D21FF1"/>
    <w:rsid w:val="00D223AA"/>
    <w:rsid w:val="00D225BF"/>
    <w:rsid w:val="00D22EFF"/>
    <w:rsid w:val="00D23076"/>
    <w:rsid w:val="00D236FE"/>
    <w:rsid w:val="00D24677"/>
    <w:rsid w:val="00D27988"/>
    <w:rsid w:val="00D30FA4"/>
    <w:rsid w:val="00D31430"/>
    <w:rsid w:val="00D319DF"/>
    <w:rsid w:val="00D32227"/>
    <w:rsid w:val="00D40586"/>
    <w:rsid w:val="00D40DC4"/>
    <w:rsid w:val="00D41493"/>
    <w:rsid w:val="00D41C9C"/>
    <w:rsid w:val="00D444D1"/>
    <w:rsid w:val="00D44AEB"/>
    <w:rsid w:val="00D454E8"/>
    <w:rsid w:val="00D64010"/>
    <w:rsid w:val="00D655B9"/>
    <w:rsid w:val="00D65997"/>
    <w:rsid w:val="00D66043"/>
    <w:rsid w:val="00D7554F"/>
    <w:rsid w:val="00D75E08"/>
    <w:rsid w:val="00D806DA"/>
    <w:rsid w:val="00D8281D"/>
    <w:rsid w:val="00D83FD9"/>
    <w:rsid w:val="00D8441E"/>
    <w:rsid w:val="00D84DE1"/>
    <w:rsid w:val="00D91A04"/>
    <w:rsid w:val="00D947C0"/>
    <w:rsid w:val="00D957CB"/>
    <w:rsid w:val="00DA6608"/>
    <w:rsid w:val="00DB0712"/>
    <w:rsid w:val="00DB5A41"/>
    <w:rsid w:val="00DB698D"/>
    <w:rsid w:val="00DB77FB"/>
    <w:rsid w:val="00DB7A18"/>
    <w:rsid w:val="00DC072A"/>
    <w:rsid w:val="00DC14FA"/>
    <w:rsid w:val="00DC4568"/>
    <w:rsid w:val="00DC7AB4"/>
    <w:rsid w:val="00DD1921"/>
    <w:rsid w:val="00DD3D72"/>
    <w:rsid w:val="00DD3DED"/>
    <w:rsid w:val="00DD635D"/>
    <w:rsid w:val="00DD68BB"/>
    <w:rsid w:val="00DE54DC"/>
    <w:rsid w:val="00DF49CA"/>
    <w:rsid w:val="00DF5147"/>
    <w:rsid w:val="00E0059B"/>
    <w:rsid w:val="00E009FD"/>
    <w:rsid w:val="00E10D71"/>
    <w:rsid w:val="00E149A1"/>
    <w:rsid w:val="00E21880"/>
    <w:rsid w:val="00E21D90"/>
    <w:rsid w:val="00E225EE"/>
    <w:rsid w:val="00E26D52"/>
    <w:rsid w:val="00E306DF"/>
    <w:rsid w:val="00E307B6"/>
    <w:rsid w:val="00E3707E"/>
    <w:rsid w:val="00E4275B"/>
    <w:rsid w:val="00E5609C"/>
    <w:rsid w:val="00E600E9"/>
    <w:rsid w:val="00E61215"/>
    <w:rsid w:val="00E614C6"/>
    <w:rsid w:val="00E67028"/>
    <w:rsid w:val="00E724F9"/>
    <w:rsid w:val="00E75D0F"/>
    <w:rsid w:val="00E769FE"/>
    <w:rsid w:val="00E77A54"/>
    <w:rsid w:val="00E81602"/>
    <w:rsid w:val="00E835BF"/>
    <w:rsid w:val="00E9075D"/>
    <w:rsid w:val="00E90916"/>
    <w:rsid w:val="00E921E8"/>
    <w:rsid w:val="00EA10BE"/>
    <w:rsid w:val="00EA2752"/>
    <w:rsid w:val="00EA5DD7"/>
    <w:rsid w:val="00EA6AF5"/>
    <w:rsid w:val="00EB10FB"/>
    <w:rsid w:val="00EB1776"/>
    <w:rsid w:val="00EB735D"/>
    <w:rsid w:val="00EC1662"/>
    <w:rsid w:val="00EC5697"/>
    <w:rsid w:val="00EC67CE"/>
    <w:rsid w:val="00EC6B0F"/>
    <w:rsid w:val="00ED1FD2"/>
    <w:rsid w:val="00ED7366"/>
    <w:rsid w:val="00ED765B"/>
    <w:rsid w:val="00EF03C0"/>
    <w:rsid w:val="00EF1290"/>
    <w:rsid w:val="00EF2149"/>
    <w:rsid w:val="00EF26C0"/>
    <w:rsid w:val="00EF52AD"/>
    <w:rsid w:val="00EF592F"/>
    <w:rsid w:val="00F023B4"/>
    <w:rsid w:val="00F06944"/>
    <w:rsid w:val="00F127D9"/>
    <w:rsid w:val="00F20166"/>
    <w:rsid w:val="00F26F78"/>
    <w:rsid w:val="00F31537"/>
    <w:rsid w:val="00F36473"/>
    <w:rsid w:val="00F40840"/>
    <w:rsid w:val="00F444BF"/>
    <w:rsid w:val="00F506FA"/>
    <w:rsid w:val="00F53637"/>
    <w:rsid w:val="00F536F0"/>
    <w:rsid w:val="00F645CE"/>
    <w:rsid w:val="00F7238A"/>
    <w:rsid w:val="00F74929"/>
    <w:rsid w:val="00F87536"/>
    <w:rsid w:val="00F87FB6"/>
    <w:rsid w:val="00F9222A"/>
    <w:rsid w:val="00F92812"/>
    <w:rsid w:val="00F93271"/>
    <w:rsid w:val="00F9452D"/>
    <w:rsid w:val="00FA075F"/>
    <w:rsid w:val="00FA0C90"/>
    <w:rsid w:val="00FA3F0B"/>
    <w:rsid w:val="00FA46C3"/>
    <w:rsid w:val="00FB3506"/>
    <w:rsid w:val="00FB3E0D"/>
    <w:rsid w:val="00FB4931"/>
    <w:rsid w:val="00FC2BD2"/>
    <w:rsid w:val="00FC66B0"/>
    <w:rsid w:val="00FC6A11"/>
    <w:rsid w:val="00FD11A9"/>
    <w:rsid w:val="00FD2C91"/>
    <w:rsid w:val="00FD534B"/>
    <w:rsid w:val="00FD539F"/>
    <w:rsid w:val="00FE0620"/>
    <w:rsid w:val="00FE504E"/>
    <w:rsid w:val="00FF28CA"/>
    <w:rsid w:val="00FF38B3"/>
    <w:rsid w:val="00FF59B7"/>
    <w:rsid w:val="00FF6086"/>
    <w:rsid w:val="00FF734C"/>
    <w:rsid w:val="00FF7770"/>
    <w:rsid w:val="0ED537DF"/>
    <w:rsid w:val="191E1BB6"/>
    <w:rsid w:val="2147CA31"/>
    <w:rsid w:val="266FC543"/>
    <w:rsid w:val="6353AE5D"/>
    <w:rsid w:val="6B65383A"/>
    <w:rsid w:val="7647827D"/>
  </w:rsids>
  <m:mathPr>
    <m:mathFont m:val="Cambria Math"/>
    <m:brkBin m:val="before"/>
    <m:brkBinSub m:val="--"/>
    <m:smallFrac m:val="0"/>
    <m:dispDef/>
    <m:lMargin m:val="0"/>
    <m:rMargin m:val="0"/>
    <m:defJc m:val="centerGroup"/>
    <m:wrapIndent m:val="1440"/>
    <m:intLim m:val="subSup"/>
    <m:naryLim m:val="undOvr"/>
  </m:mathPr>
  <w:themeFontLang w:val="en-NZ"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0F0009"/>
  <w15:chartTrackingRefBased/>
  <w15:docId w15:val="{16967982-4C07-432E-85C4-A12530A77B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NZ" w:eastAsia="en-US" w:bidi="ar-EG"/>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3" w:qFormat="1"/>
    <w:lsdException w:name="heading 2" w:semiHidden="1" w:uiPriority="3" w:unhideWhenUsed="1" w:qFormat="1"/>
    <w:lsdException w:name="heading 3" w:semiHidden="1" w:uiPriority="3" w:unhideWhenUsed="1" w:qFormat="1"/>
    <w:lsdException w:name="heading 4" w:semiHidden="1" w:uiPriority="3" w:unhideWhenUsed="1" w:qFormat="1"/>
    <w:lsdException w:name="heading 5" w:semiHidden="1" w:uiPriority="3"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unhideWhenUsed="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B72D7"/>
    <w:pPr>
      <w:bidi/>
      <w:spacing w:before="120" w:after="120" w:line="240" w:lineRule="auto"/>
      <w:jc w:val="both"/>
    </w:pPr>
    <w:rPr>
      <w:sz w:val="20"/>
      <w:szCs w:val="24"/>
    </w:rPr>
  </w:style>
  <w:style w:type="paragraph" w:styleId="Heading1">
    <w:name w:val="heading 1"/>
    <w:basedOn w:val="Normal"/>
    <w:next w:val="Normal"/>
    <w:link w:val="Heading1Char"/>
    <w:uiPriority w:val="3"/>
    <w:qFormat/>
    <w:rsid w:val="003B72D7"/>
    <w:pPr>
      <w:keepNext/>
      <w:keepLines/>
      <w:spacing w:before="240"/>
      <w:jc w:val="left"/>
      <w:outlineLvl w:val="0"/>
    </w:pPr>
    <w:rPr>
      <w:rFonts w:eastAsiaTheme="majorEastAsia" w:cstheme="majorBidi"/>
      <w:b/>
      <w:bCs/>
      <w:color w:val="ED1C24"/>
      <w:sz w:val="32"/>
      <w:szCs w:val="36"/>
    </w:rPr>
  </w:style>
  <w:style w:type="paragraph" w:styleId="Heading2">
    <w:name w:val="heading 2"/>
    <w:basedOn w:val="Normal"/>
    <w:next w:val="Normal"/>
    <w:link w:val="Heading2Char"/>
    <w:uiPriority w:val="3"/>
    <w:qFormat/>
    <w:rsid w:val="003B72D7"/>
    <w:pPr>
      <w:keepNext/>
      <w:keepLines/>
      <w:spacing w:before="200"/>
      <w:outlineLvl w:val="1"/>
    </w:pPr>
    <w:rPr>
      <w:rFonts w:eastAsiaTheme="majorEastAsia" w:cstheme="majorBidi"/>
      <w:b/>
      <w:bCs/>
      <w:color w:val="180F5E"/>
      <w:sz w:val="28"/>
      <w:szCs w:val="32"/>
    </w:rPr>
  </w:style>
  <w:style w:type="paragraph" w:styleId="Heading3">
    <w:name w:val="heading 3"/>
    <w:basedOn w:val="Normal"/>
    <w:next w:val="Normal"/>
    <w:link w:val="Heading3Char"/>
    <w:uiPriority w:val="3"/>
    <w:qFormat/>
    <w:rsid w:val="003B72D7"/>
    <w:pPr>
      <w:keepNext/>
      <w:keepLines/>
      <w:spacing w:before="200"/>
      <w:outlineLvl w:val="2"/>
    </w:pPr>
    <w:rPr>
      <w:rFonts w:eastAsiaTheme="majorEastAsia" w:cstheme="majorBidi"/>
      <w:b/>
      <w:sz w:val="24"/>
      <w:szCs w:val="20"/>
    </w:rPr>
  </w:style>
  <w:style w:type="paragraph" w:styleId="Heading4">
    <w:name w:val="heading 4"/>
    <w:basedOn w:val="Normal"/>
    <w:next w:val="Normal"/>
    <w:link w:val="Heading4Char"/>
    <w:uiPriority w:val="3"/>
    <w:qFormat/>
    <w:rsid w:val="003B72D7"/>
    <w:pPr>
      <w:outlineLvl w:val="3"/>
    </w:pPr>
    <w:rPr>
      <w:b/>
      <w:color w:val="ED1C24"/>
    </w:rPr>
  </w:style>
  <w:style w:type="paragraph" w:styleId="Heading5">
    <w:name w:val="heading 5"/>
    <w:basedOn w:val="Normal"/>
    <w:next w:val="Normal"/>
    <w:link w:val="Heading5Char"/>
    <w:uiPriority w:val="3"/>
    <w:semiHidden/>
    <w:qFormat/>
    <w:rsid w:val="003B72D7"/>
    <w:pPr>
      <w:keepNext/>
      <w:keepLines/>
      <w:spacing w:before="40" w:after="0"/>
      <w:outlineLvl w:val="4"/>
    </w:pPr>
    <w:rPr>
      <w:rFonts w:asciiTheme="majorHAnsi" w:eastAsiaTheme="majorEastAsia" w:hAnsiTheme="majorHAnsi" w:cstheme="majorBidi"/>
      <w:color w:val="B70E14" w:themeColor="accent1" w:themeShade="BF"/>
    </w:rPr>
  </w:style>
  <w:style w:type="character" w:default="1" w:styleId="DefaultParagraphFont">
    <w:name w:val="Default Paragraph Font"/>
    <w:uiPriority w:val="1"/>
    <w:semiHidden/>
    <w:unhideWhenUsed/>
    <w:rsid w:val="003B72D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B72D7"/>
  </w:style>
  <w:style w:type="character" w:customStyle="1" w:styleId="Heading2Char">
    <w:name w:val="Heading 2 Char"/>
    <w:basedOn w:val="DefaultParagraphFont"/>
    <w:link w:val="Heading2"/>
    <w:uiPriority w:val="3"/>
    <w:rsid w:val="003B72D7"/>
    <w:rPr>
      <w:rFonts w:eastAsiaTheme="majorEastAsia" w:cstheme="majorBidi"/>
      <w:b/>
      <w:bCs/>
      <w:color w:val="180F5E"/>
      <w:sz w:val="28"/>
      <w:szCs w:val="32"/>
    </w:rPr>
  </w:style>
  <w:style w:type="character" w:customStyle="1" w:styleId="Heading3Char">
    <w:name w:val="Heading 3 Char"/>
    <w:basedOn w:val="DefaultParagraphFont"/>
    <w:link w:val="Heading3"/>
    <w:uiPriority w:val="3"/>
    <w:rsid w:val="003B72D7"/>
    <w:rPr>
      <w:rFonts w:eastAsiaTheme="majorEastAsia" w:cstheme="majorBidi"/>
      <w:b/>
      <w:sz w:val="24"/>
      <w:szCs w:val="20"/>
    </w:rPr>
  </w:style>
  <w:style w:type="character" w:customStyle="1" w:styleId="Heading4Char">
    <w:name w:val="Heading 4 Char"/>
    <w:basedOn w:val="DefaultParagraphFont"/>
    <w:link w:val="Heading4"/>
    <w:uiPriority w:val="3"/>
    <w:rsid w:val="003B72D7"/>
    <w:rPr>
      <w:b/>
      <w:color w:val="ED1C24"/>
      <w:sz w:val="20"/>
      <w:szCs w:val="24"/>
    </w:rPr>
  </w:style>
  <w:style w:type="character" w:customStyle="1" w:styleId="Heading1Char">
    <w:name w:val="Heading 1 Char"/>
    <w:basedOn w:val="DefaultParagraphFont"/>
    <w:link w:val="Heading1"/>
    <w:uiPriority w:val="3"/>
    <w:rsid w:val="003B72D7"/>
    <w:rPr>
      <w:rFonts w:eastAsiaTheme="majorEastAsia" w:cstheme="majorBidi"/>
      <w:b/>
      <w:bCs/>
      <w:color w:val="ED1C24"/>
      <w:sz w:val="32"/>
      <w:szCs w:val="36"/>
    </w:rPr>
  </w:style>
  <w:style w:type="paragraph" w:customStyle="1" w:styleId="LetterCode">
    <w:name w:val="Letter Code"/>
    <w:basedOn w:val="Header"/>
    <w:uiPriority w:val="1"/>
    <w:semiHidden/>
    <w:qFormat/>
    <w:rsid w:val="003B72D7"/>
    <w:pPr>
      <w:widowControl w:val="0"/>
      <w:tabs>
        <w:tab w:val="clear" w:pos="4513"/>
        <w:tab w:val="clear" w:pos="9026"/>
      </w:tabs>
      <w:ind w:right="-1192"/>
    </w:pPr>
    <w:rPr>
      <w:rFonts w:ascii="Calibri" w:eastAsia="Arial" w:hAnsi="Calibri" w:cs="Arial"/>
      <w:noProof/>
      <w:color w:val="000000" w:themeColor="text1"/>
      <w:sz w:val="18"/>
      <w:szCs w:val="28"/>
      <w:lang w:eastAsia="en-NZ"/>
      <w14:textFill>
        <w14:solidFill>
          <w14:schemeClr w14:val="tx1">
            <w14:lumMod w14:val="50000"/>
            <w14:lumOff w14:val="50000"/>
            <w14:lumMod w14:val="50000"/>
            <w14:lumOff w14:val="50000"/>
          </w14:schemeClr>
        </w14:solidFill>
      </w14:textFill>
    </w:rPr>
  </w:style>
  <w:style w:type="paragraph" w:styleId="Header">
    <w:name w:val="header"/>
    <w:basedOn w:val="Normal"/>
    <w:link w:val="HeaderChar"/>
    <w:uiPriority w:val="99"/>
    <w:unhideWhenUsed/>
    <w:rsid w:val="003B72D7"/>
    <w:pPr>
      <w:pBdr>
        <w:bottom w:val="single" w:sz="2" w:space="1" w:color="808080" w:themeColor="background1" w:themeShade="80"/>
      </w:pBdr>
      <w:tabs>
        <w:tab w:val="center" w:pos="4513"/>
        <w:tab w:val="right" w:pos="9026"/>
      </w:tabs>
      <w:spacing w:before="0"/>
      <w:jc w:val="right"/>
    </w:pPr>
    <w:rPr>
      <w:color w:val="808080" w:themeColor="background1" w:themeShade="80"/>
    </w:rPr>
  </w:style>
  <w:style w:type="character" w:customStyle="1" w:styleId="HeaderChar">
    <w:name w:val="Header Char"/>
    <w:basedOn w:val="DefaultParagraphFont"/>
    <w:link w:val="Header"/>
    <w:uiPriority w:val="99"/>
    <w:rsid w:val="003B72D7"/>
    <w:rPr>
      <w:color w:val="808080" w:themeColor="background1" w:themeShade="80"/>
      <w:sz w:val="20"/>
      <w:szCs w:val="24"/>
    </w:rPr>
  </w:style>
  <w:style w:type="character" w:styleId="Hyperlink">
    <w:name w:val="Hyperlink"/>
    <w:basedOn w:val="DefaultParagraphFont"/>
    <w:uiPriority w:val="1"/>
    <w:rsid w:val="003B72D7"/>
    <w:rPr>
      <w:color w:val="4147D3"/>
      <w:u w:val="single"/>
    </w:rPr>
  </w:style>
  <w:style w:type="paragraph" w:customStyle="1" w:styleId="Bullet1">
    <w:name w:val="Bullet 1"/>
    <w:basedOn w:val="Normal"/>
    <w:uiPriority w:val="4"/>
    <w:qFormat/>
    <w:rsid w:val="003B72D7"/>
    <w:pPr>
      <w:numPr>
        <w:numId w:val="13"/>
      </w:numPr>
      <w:spacing w:before="60" w:after="60"/>
    </w:pPr>
  </w:style>
  <w:style w:type="paragraph" w:customStyle="1" w:styleId="Bullet2">
    <w:name w:val="Bullet 2"/>
    <w:basedOn w:val="Bullet1"/>
    <w:uiPriority w:val="4"/>
    <w:qFormat/>
    <w:rsid w:val="003B72D7"/>
    <w:pPr>
      <w:numPr>
        <w:numId w:val="14"/>
      </w:numPr>
    </w:pPr>
  </w:style>
  <w:style w:type="paragraph" w:styleId="ListBullet2">
    <w:name w:val="List Bullet 2"/>
    <w:basedOn w:val="Normal"/>
    <w:uiPriority w:val="99"/>
    <w:semiHidden/>
    <w:rsid w:val="003B72D7"/>
    <w:pPr>
      <w:numPr>
        <w:numId w:val="17"/>
      </w:numPr>
      <w:contextualSpacing/>
    </w:pPr>
  </w:style>
  <w:style w:type="paragraph" w:styleId="ListBullet3">
    <w:name w:val="List Bullet 3"/>
    <w:basedOn w:val="Normal"/>
    <w:uiPriority w:val="99"/>
    <w:semiHidden/>
    <w:rsid w:val="003B72D7"/>
    <w:pPr>
      <w:numPr>
        <w:numId w:val="18"/>
      </w:numPr>
      <w:contextualSpacing/>
    </w:pPr>
  </w:style>
  <w:style w:type="paragraph" w:styleId="ListBullet4">
    <w:name w:val="List Bullet 4"/>
    <w:basedOn w:val="Normal"/>
    <w:uiPriority w:val="99"/>
    <w:semiHidden/>
    <w:rsid w:val="003B72D7"/>
    <w:pPr>
      <w:numPr>
        <w:numId w:val="19"/>
      </w:numPr>
      <w:contextualSpacing/>
    </w:pPr>
  </w:style>
  <w:style w:type="paragraph" w:styleId="ListBullet5">
    <w:name w:val="List Bullet 5"/>
    <w:basedOn w:val="Normal"/>
    <w:uiPriority w:val="99"/>
    <w:semiHidden/>
    <w:rsid w:val="003B72D7"/>
    <w:pPr>
      <w:numPr>
        <w:numId w:val="20"/>
      </w:numPr>
      <w:contextualSpacing/>
    </w:pPr>
  </w:style>
  <w:style w:type="paragraph" w:styleId="ListBullet">
    <w:name w:val="List Bullet"/>
    <w:basedOn w:val="Normal"/>
    <w:uiPriority w:val="99"/>
    <w:semiHidden/>
    <w:rsid w:val="003B72D7"/>
    <w:pPr>
      <w:numPr>
        <w:numId w:val="16"/>
      </w:numPr>
      <w:contextualSpacing/>
    </w:pPr>
  </w:style>
  <w:style w:type="paragraph" w:customStyle="1" w:styleId="Bullet3">
    <w:name w:val="Bullet 3"/>
    <w:basedOn w:val="Bullet1"/>
    <w:uiPriority w:val="4"/>
    <w:qFormat/>
    <w:rsid w:val="003B72D7"/>
    <w:pPr>
      <w:numPr>
        <w:numId w:val="15"/>
      </w:numPr>
    </w:pPr>
  </w:style>
  <w:style w:type="paragraph" w:customStyle="1" w:styleId="Number1">
    <w:name w:val="Number 1"/>
    <w:basedOn w:val="Normal"/>
    <w:uiPriority w:val="4"/>
    <w:qFormat/>
    <w:rsid w:val="003B72D7"/>
    <w:pPr>
      <w:numPr>
        <w:numId w:val="21"/>
      </w:numPr>
      <w:spacing w:before="60" w:after="60"/>
    </w:pPr>
  </w:style>
  <w:style w:type="paragraph" w:customStyle="1" w:styleId="Number2">
    <w:name w:val="Number 2"/>
    <w:basedOn w:val="Number1"/>
    <w:uiPriority w:val="4"/>
    <w:qFormat/>
    <w:rsid w:val="003B72D7"/>
    <w:pPr>
      <w:numPr>
        <w:numId w:val="22"/>
      </w:numPr>
    </w:pPr>
  </w:style>
  <w:style w:type="paragraph" w:customStyle="1" w:styleId="Number3">
    <w:name w:val="Number 3"/>
    <w:basedOn w:val="Number1"/>
    <w:uiPriority w:val="4"/>
    <w:qFormat/>
    <w:rsid w:val="003B72D7"/>
    <w:pPr>
      <w:numPr>
        <w:numId w:val="23"/>
      </w:numPr>
    </w:pPr>
  </w:style>
  <w:style w:type="paragraph" w:customStyle="1" w:styleId="Indent1">
    <w:name w:val="Indent 1"/>
    <w:basedOn w:val="Normal"/>
    <w:uiPriority w:val="4"/>
    <w:qFormat/>
    <w:rsid w:val="003B72D7"/>
    <w:pPr>
      <w:spacing w:before="60" w:after="60"/>
      <w:ind w:left="357"/>
    </w:pPr>
  </w:style>
  <w:style w:type="paragraph" w:customStyle="1" w:styleId="Indent2">
    <w:name w:val="Indent 2"/>
    <w:basedOn w:val="Indent1"/>
    <w:uiPriority w:val="4"/>
    <w:qFormat/>
    <w:rsid w:val="003B72D7"/>
    <w:pPr>
      <w:ind w:left="720"/>
    </w:pPr>
  </w:style>
  <w:style w:type="paragraph" w:customStyle="1" w:styleId="Indent3">
    <w:name w:val="Indent 3"/>
    <w:basedOn w:val="Indent1"/>
    <w:uiPriority w:val="4"/>
    <w:qFormat/>
    <w:rsid w:val="003B72D7"/>
    <w:pPr>
      <w:ind w:left="1077"/>
    </w:pPr>
  </w:style>
  <w:style w:type="paragraph" w:styleId="Title">
    <w:name w:val="Title"/>
    <w:basedOn w:val="Normal"/>
    <w:next w:val="Normal"/>
    <w:link w:val="TitleChar"/>
    <w:uiPriority w:val="10"/>
    <w:qFormat/>
    <w:rsid w:val="003B72D7"/>
    <w:pPr>
      <w:spacing w:before="0" w:after="0"/>
      <w:contextualSpacing/>
    </w:pPr>
    <w:rPr>
      <w:rFonts w:eastAsiaTheme="majorEastAsia" w:cstheme="majorBidi"/>
      <w:b/>
      <w:bCs/>
      <w:color w:val="180F5E"/>
      <w:sz w:val="48"/>
      <w:szCs w:val="56"/>
    </w:rPr>
  </w:style>
  <w:style w:type="character" w:customStyle="1" w:styleId="TitleChar">
    <w:name w:val="Title Char"/>
    <w:basedOn w:val="DefaultParagraphFont"/>
    <w:link w:val="Title"/>
    <w:uiPriority w:val="10"/>
    <w:rsid w:val="003B72D7"/>
    <w:rPr>
      <w:rFonts w:eastAsiaTheme="majorEastAsia" w:cstheme="majorBidi"/>
      <w:b/>
      <w:bCs/>
      <w:color w:val="180F5E"/>
      <w:sz w:val="48"/>
      <w:szCs w:val="56"/>
    </w:rPr>
  </w:style>
  <w:style w:type="character" w:styleId="PlaceholderText">
    <w:name w:val="Placeholder Text"/>
    <w:basedOn w:val="DefaultParagraphFont"/>
    <w:uiPriority w:val="99"/>
    <w:semiHidden/>
    <w:rsid w:val="003B72D7"/>
    <w:rPr>
      <w:color w:val="808080"/>
    </w:rPr>
  </w:style>
  <w:style w:type="paragraph" w:customStyle="1" w:styleId="BlockLabel">
    <w:name w:val="Block Label"/>
    <w:basedOn w:val="Normal"/>
    <w:uiPriority w:val="2"/>
    <w:qFormat/>
    <w:rsid w:val="003B72D7"/>
    <w:pPr>
      <w:outlineLvl w:val="3"/>
    </w:pPr>
    <w:rPr>
      <w:b/>
      <w:color w:val="180F5E"/>
    </w:rPr>
  </w:style>
  <w:style w:type="table" w:styleId="TableGrid">
    <w:name w:val="Table Grid"/>
    <w:basedOn w:val="TableNormal"/>
    <w:uiPriority w:val="39"/>
    <w:rsid w:val="003B72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unhideWhenUsed/>
    <w:rsid w:val="003B72D7"/>
    <w:pPr>
      <w:keepNext/>
      <w:pBdr>
        <w:top w:val="single" w:sz="2" w:space="1" w:color="808080" w:themeColor="background1" w:themeShade="80"/>
      </w:pBdr>
      <w:tabs>
        <w:tab w:val="center" w:pos="4513"/>
        <w:tab w:val="right" w:pos="9026"/>
      </w:tabs>
      <w:spacing w:before="0"/>
    </w:pPr>
    <w:rPr>
      <w:color w:val="808080" w:themeColor="background1" w:themeShade="80"/>
    </w:rPr>
  </w:style>
  <w:style w:type="character" w:customStyle="1" w:styleId="FooterChar">
    <w:name w:val="Footer Char"/>
    <w:basedOn w:val="DefaultParagraphFont"/>
    <w:link w:val="Footer"/>
    <w:uiPriority w:val="99"/>
    <w:rsid w:val="003B72D7"/>
    <w:rPr>
      <w:color w:val="808080" w:themeColor="background1" w:themeShade="80"/>
      <w:sz w:val="20"/>
      <w:szCs w:val="24"/>
    </w:rPr>
  </w:style>
  <w:style w:type="paragraph" w:customStyle="1" w:styleId="InformationType">
    <w:name w:val="Information Type"/>
    <w:basedOn w:val="Normal"/>
    <w:next w:val="Normal"/>
    <w:uiPriority w:val="9"/>
    <w:qFormat/>
    <w:rsid w:val="003B72D7"/>
    <w:pPr>
      <w:spacing w:before="0" w:after="0"/>
      <w:jc w:val="right"/>
    </w:pPr>
    <w:rPr>
      <w:color w:val="180F5E"/>
      <w:sz w:val="36"/>
      <w:szCs w:val="36"/>
    </w:rPr>
  </w:style>
  <w:style w:type="paragraph" w:customStyle="1" w:styleId="DocumentCode">
    <w:name w:val="Document Code"/>
    <w:basedOn w:val="Normal"/>
    <w:next w:val="Title"/>
    <w:uiPriority w:val="9"/>
    <w:qFormat/>
    <w:rsid w:val="003B72D7"/>
    <w:pPr>
      <w:spacing w:before="0"/>
      <w:jc w:val="right"/>
    </w:pPr>
    <w:rPr>
      <w:color w:val="180F5E"/>
      <w:sz w:val="24"/>
    </w:rPr>
  </w:style>
  <w:style w:type="paragraph" w:customStyle="1" w:styleId="TableText">
    <w:name w:val="Table Text"/>
    <w:basedOn w:val="Normal"/>
    <w:uiPriority w:val="4"/>
    <w:qFormat/>
    <w:rsid w:val="003B72D7"/>
    <w:pPr>
      <w:spacing w:before="60" w:after="60"/>
    </w:pPr>
    <w:rPr>
      <w:szCs w:val="20"/>
    </w:rPr>
  </w:style>
  <w:style w:type="paragraph" w:customStyle="1" w:styleId="TableHeading">
    <w:name w:val="Table Heading"/>
    <w:basedOn w:val="TableText"/>
    <w:uiPriority w:val="5"/>
    <w:qFormat/>
    <w:rsid w:val="003B72D7"/>
    <w:rPr>
      <w:color w:val="180F5E"/>
    </w:rPr>
  </w:style>
  <w:style w:type="paragraph" w:customStyle="1" w:styleId="TableSubheading">
    <w:name w:val="Table Subheading"/>
    <w:basedOn w:val="TableHeading"/>
    <w:uiPriority w:val="5"/>
    <w:qFormat/>
    <w:rsid w:val="003B72D7"/>
  </w:style>
  <w:style w:type="paragraph" w:customStyle="1" w:styleId="TableBullet1">
    <w:name w:val="Table Bullet 1"/>
    <w:basedOn w:val="TableText"/>
    <w:uiPriority w:val="5"/>
    <w:qFormat/>
    <w:rsid w:val="003B72D7"/>
    <w:pPr>
      <w:numPr>
        <w:numId w:val="24"/>
      </w:numPr>
    </w:pPr>
  </w:style>
  <w:style w:type="paragraph" w:customStyle="1" w:styleId="TableBullet2">
    <w:name w:val="Table Bullet 2"/>
    <w:basedOn w:val="TableBullet1"/>
    <w:uiPriority w:val="5"/>
    <w:qFormat/>
    <w:rsid w:val="003B72D7"/>
    <w:pPr>
      <w:numPr>
        <w:ilvl w:val="1"/>
      </w:numPr>
    </w:pPr>
  </w:style>
  <w:style w:type="paragraph" w:customStyle="1" w:styleId="Heading3Supplemental">
    <w:name w:val="Heading 3 Supplemental"/>
    <w:basedOn w:val="Heading3"/>
    <w:next w:val="Normal"/>
    <w:uiPriority w:val="9"/>
    <w:qFormat/>
    <w:rsid w:val="003B72D7"/>
    <w:pPr>
      <w:outlineLvl w:val="9"/>
    </w:pPr>
    <w:rPr>
      <w:color w:val="ED1C24"/>
    </w:rPr>
  </w:style>
  <w:style w:type="paragraph" w:customStyle="1" w:styleId="Instruction">
    <w:name w:val="Instruction"/>
    <w:basedOn w:val="Normal"/>
    <w:uiPriority w:val="9"/>
    <w:qFormat/>
    <w:rsid w:val="003B72D7"/>
    <w:rPr>
      <w:color w:val="808080" w:themeColor="background1" w:themeShade="80"/>
    </w:rPr>
  </w:style>
  <w:style w:type="character" w:customStyle="1" w:styleId="Heading5Char">
    <w:name w:val="Heading 5 Char"/>
    <w:basedOn w:val="DefaultParagraphFont"/>
    <w:link w:val="Heading5"/>
    <w:uiPriority w:val="3"/>
    <w:semiHidden/>
    <w:rsid w:val="003B72D7"/>
    <w:rPr>
      <w:rFonts w:asciiTheme="majorHAnsi" w:eastAsiaTheme="majorEastAsia" w:hAnsiTheme="majorHAnsi" w:cstheme="majorBidi"/>
      <w:color w:val="B70E14" w:themeColor="accent1" w:themeShade="BF"/>
      <w:sz w:val="20"/>
      <w:szCs w:val="24"/>
    </w:rPr>
  </w:style>
  <w:style w:type="paragraph" w:customStyle="1" w:styleId="Image">
    <w:name w:val="Image"/>
    <w:basedOn w:val="Normal"/>
    <w:next w:val="ImageCaption"/>
    <w:uiPriority w:val="3"/>
    <w:qFormat/>
    <w:rsid w:val="003B72D7"/>
    <w:pPr>
      <w:keepNext/>
      <w:jc w:val="center"/>
    </w:pPr>
  </w:style>
  <w:style w:type="paragraph" w:customStyle="1" w:styleId="ImageCaption">
    <w:name w:val="Image Caption"/>
    <w:basedOn w:val="Image"/>
    <w:next w:val="Normal"/>
    <w:uiPriority w:val="3"/>
    <w:qFormat/>
    <w:rsid w:val="003B72D7"/>
    <w:pPr>
      <w:spacing w:before="60"/>
    </w:pPr>
    <w:rPr>
      <w:b/>
      <w:sz w:val="18"/>
    </w:rPr>
  </w:style>
  <w:style w:type="paragraph" w:customStyle="1" w:styleId="TableCaption">
    <w:name w:val="Table Caption"/>
    <w:basedOn w:val="Normal"/>
    <w:next w:val="Normal"/>
    <w:uiPriority w:val="6"/>
    <w:qFormat/>
    <w:rsid w:val="003B72D7"/>
    <w:pPr>
      <w:spacing w:before="60"/>
    </w:pPr>
    <w:rPr>
      <w:b/>
      <w:sz w:val="18"/>
    </w:rPr>
  </w:style>
  <w:style w:type="paragraph" w:customStyle="1" w:styleId="SectionHeader">
    <w:name w:val="Section Header"/>
    <w:basedOn w:val="Normal"/>
    <w:qFormat/>
    <w:rsid w:val="003B72D7"/>
    <w:pPr>
      <w:spacing w:before="60" w:after="60"/>
    </w:pPr>
    <w:rPr>
      <w:b/>
    </w:rPr>
  </w:style>
  <w:style w:type="paragraph" w:customStyle="1" w:styleId="FieldLabel">
    <w:name w:val="Field Label"/>
    <w:basedOn w:val="TableText"/>
    <w:qFormat/>
    <w:rsid w:val="003B72D7"/>
    <w:pPr>
      <w:spacing w:before="120" w:after="120"/>
    </w:pPr>
    <w:rPr>
      <w:b/>
    </w:rPr>
  </w:style>
  <w:style w:type="paragraph" w:customStyle="1" w:styleId="FieldText">
    <w:name w:val="Field Text"/>
    <w:basedOn w:val="TableText"/>
    <w:qFormat/>
    <w:rsid w:val="003B72D7"/>
    <w:pPr>
      <w:spacing w:before="120" w:after="120"/>
    </w:pPr>
  </w:style>
  <w:style w:type="paragraph" w:customStyle="1" w:styleId="SmallText">
    <w:name w:val="Small Text"/>
    <w:basedOn w:val="Normal"/>
    <w:qFormat/>
    <w:rsid w:val="003B72D7"/>
    <w:pPr>
      <w:spacing w:before="0" w:after="0"/>
    </w:pPr>
    <w:rPr>
      <w:sz w:val="12"/>
    </w:rPr>
  </w:style>
  <w:style w:type="paragraph" w:styleId="FootnoteText">
    <w:name w:val="footnote text"/>
    <w:basedOn w:val="Normal"/>
    <w:link w:val="FootnoteTextChar"/>
    <w:uiPriority w:val="99"/>
    <w:semiHidden/>
    <w:unhideWhenUsed/>
    <w:rsid w:val="003B72D7"/>
    <w:pPr>
      <w:spacing w:before="0" w:after="0"/>
    </w:pPr>
    <w:rPr>
      <w:sz w:val="18"/>
      <w:szCs w:val="20"/>
    </w:rPr>
  </w:style>
  <w:style w:type="character" w:customStyle="1" w:styleId="FootnoteTextChar">
    <w:name w:val="Footnote Text Char"/>
    <w:basedOn w:val="DefaultParagraphFont"/>
    <w:link w:val="FootnoteText"/>
    <w:uiPriority w:val="99"/>
    <w:semiHidden/>
    <w:rsid w:val="003B72D7"/>
    <w:rPr>
      <w:sz w:val="18"/>
      <w:szCs w:val="20"/>
    </w:rPr>
  </w:style>
  <w:style w:type="paragraph" w:customStyle="1" w:styleId="FieldTextCheckbox">
    <w:name w:val="Field Text Checkbox"/>
    <w:basedOn w:val="FieldText"/>
    <w:qFormat/>
    <w:rsid w:val="003B72D7"/>
    <w:pPr>
      <w:tabs>
        <w:tab w:val="left" w:pos="284"/>
      </w:tabs>
      <w:ind w:left="284" w:hanging="284"/>
    </w:pPr>
  </w:style>
  <w:style w:type="paragraph" w:styleId="BalloonText">
    <w:name w:val="Balloon Text"/>
    <w:basedOn w:val="Normal"/>
    <w:link w:val="BalloonTextChar"/>
    <w:uiPriority w:val="99"/>
    <w:semiHidden/>
    <w:unhideWhenUsed/>
    <w:rsid w:val="003B72D7"/>
    <w:pPr>
      <w:spacing w:before="0"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B72D7"/>
    <w:rPr>
      <w:rFonts w:ascii="Segoe UI" w:hAnsi="Segoe UI" w:cs="Segoe UI"/>
      <w:sz w:val="18"/>
      <w:szCs w:val="18"/>
    </w:rPr>
  </w:style>
  <w:style w:type="paragraph" w:styleId="ListParagraph">
    <w:name w:val="List Paragraph"/>
    <w:basedOn w:val="Normal"/>
    <w:uiPriority w:val="34"/>
    <w:unhideWhenUsed/>
    <w:qFormat/>
    <w:rsid w:val="003B72D7"/>
    <w:pPr>
      <w:ind w:left="720"/>
      <w:contextualSpacing/>
    </w:pPr>
  </w:style>
  <w:style w:type="paragraph" w:customStyle="1" w:styleId="paragraph">
    <w:name w:val="paragraph"/>
    <w:basedOn w:val="Normal"/>
    <w:rsid w:val="003B72D7"/>
    <w:pPr>
      <w:spacing w:before="100" w:beforeAutospacing="1" w:after="100" w:afterAutospacing="1"/>
    </w:pPr>
    <w:rPr>
      <w:rFonts w:ascii="Times New Roman" w:eastAsia="Times New Roman" w:hAnsi="Times New Roman" w:cs="Times New Roman"/>
      <w:sz w:val="24"/>
      <w:lang w:eastAsia="en-NZ"/>
    </w:rPr>
  </w:style>
  <w:style w:type="character" w:customStyle="1" w:styleId="normaltextrun">
    <w:name w:val="normaltextrun"/>
    <w:basedOn w:val="DefaultParagraphFont"/>
    <w:rsid w:val="003B72D7"/>
  </w:style>
  <w:style w:type="character" w:customStyle="1" w:styleId="eop">
    <w:name w:val="eop"/>
    <w:basedOn w:val="DefaultParagraphFont"/>
    <w:rsid w:val="003B72D7"/>
  </w:style>
  <w:style w:type="paragraph" w:styleId="NoSpacing">
    <w:name w:val="No Spacing"/>
    <w:uiPriority w:val="1"/>
    <w:qFormat/>
    <w:rsid w:val="003B72D7"/>
    <w:pPr>
      <w:spacing w:after="0" w:line="240" w:lineRule="auto"/>
    </w:pPr>
    <w:rPr>
      <w:color w:val="180F5E" w:themeColor="text2"/>
      <w:sz w:val="20"/>
      <w:szCs w:val="20"/>
      <w:lang w:val="en-US"/>
    </w:rPr>
  </w:style>
  <w:style w:type="character" w:styleId="UnresolvedMention">
    <w:name w:val="Unresolved Mention"/>
    <w:basedOn w:val="DefaultParagraphFont"/>
    <w:uiPriority w:val="99"/>
    <w:semiHidden/>
    <w:unhideWhenUsed/>
    <w:rsid w:val="003B72D7"/>
    <w:rPr>
      <w:color w:val="605E5C"/>
      <w:shd w:val="clear" w:color="auto" w:fill="E1DFDD"/>
    </w:rPr>
  </w:style>
  <w:style w:type="character" w:customStyle="1" w:styleId="contextualspellingandgrammarerror">
    <w:name w:val="contextualspellingandgrammarerror"/>
    <w:basedOn w:val="DefaultParagraphFont"/>
    <w:rsid w:val="003B72D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515504">
      <w:bodyDiv w:val="1"/>
      <w:marLeft w:val="0"/>
      <w:marRight w:val="0"/>
      <w:marTop w:val="0"/>
      <w:marBottom w:val="0"/>
      <w:divBdr>
        <w:top w:val="none" w:sz="0" w:space="0" w:color="auto"/>
        <w:left w:val="none" w:sz="0" w:space="0" w:color="auto"/>
        <w:bottom w:val="none" w:sz="0" w:space="0" w:color="auto"/>
        <w:right w:val="none" w:sz="0" w:space="0" w:color="auto"/>
      </w:divBdr>
      <w:divsChild>
        <w:div w:id="1880896045">
          <w:marLeft w:val="0"/>
          <w:marRight w:val="0"/>
          <w:marTop w:val="0"/>
          <w:marBottom w:val="0"/>
          <w:divBdr>
            <w:top w:val="none" w:sz="0" w:space="0" w:color="auto"/>
            <w:left w:val="none" w:sz="0" w:space="0" w:color="auto"/>
            <w:bottom w:val="none" w:sz="0" w:space="0" w:color="auto"/>
            <w:right w:val="none" w:sz="0" w:space="0" w:color="auto"/>
          </w:divBdr>
        </w:div>
        <w:div w:id="90783104">
          <w:marLeft w:val="0"/>
          <w:marRight w:val="0"/>
          <w:marTop w:val="0"/>
          <w:marBottom w:val="0"/>
          <w:divBdr>
            <w:top w:val="none" w:sz="0" w:space="0" w:color="auto"/>
            <w:left w:val="none" w:sz="0" w:space="0" w:color="auto"/>
            <w:bottom w:val="none" w:sz="0" w:space="0" w:color="auto"/>
            <w:right w:val="none" w:sz="0" w:space="0" w:color="auto"/>
          </w:divBdr>
        </w:div>
        <w:div w:id="2093431430">
          <w:marLeft w:val="0"/>
          <w:marRight w:val="0"/>
          <w:marTop w:val="0"/>
          <w:marBottom w:val="0"/>
          <w:divBdr>
            <w:top w:val="none" w:sz="0" w:space="0" w:color="auto"/>
            <w:left w:val="none" w:sz="0" w:space="0" w:color="auto"/>
            <w:bottom w:val="none" w:sz="0" w:space="0" w:color="auto"/>
            <w:right w:val="none" w:sz="0" w:space="0" w:color="auto"/>
          </w:divBdr>
        </w:div>
        <w:div w:id="1279486439">
          <w:marLeft w:val="0"/>
          <w:marRight w:val="0"/>
          <w:marTop w:val="0"/>
          <w:marBottom w:val="0"/>
          <w:divBdr>
            <w:top w:val="none" w:sz="0" w:space="0" w:color="auto"/>
            <w:left w:val="none" w:sz="0" w:space="0" w:color="auto"/>
            <w:bottom w:val="none" w:sz="0" w:space="0" w:color="auto"/>
            <w:right w:val="none" w:sz="0" w:space="0" w:color="auto"/>
          </w:divBdr>
        </w:div>
        <w:div w:id="1902667448">
          <w:marLeft w:val="0"/>
          <w:marRight w:val="0"/>
          <w:marTop w:val="0"/>
          <w:marBottom w:val="0"/>
          <w:divBdr>
            <w:top w:val="none" w:sz="0" w:space="0" w:color="auto"/>
            <w:left w:val="none" w:sz="0" w:space="0" w:color="auto"/>
            <w:bottom w:val="none" w:sz="0" w:space="0" w:color="auto"/>
            <w:right w:val="none" w:sz="0" w:space="0" w:color="auto"/>
          </w:divBdr>
        </w:div>
        <w:div w:id="985936989">
          <w:marLeft w:val="0"/>
          <w:marRight w:val="0"/>
          <w:marTop w:val="0"/>
          <w:marBottom w:val="0"/>
          <w:divBdr>
            <w:top w:val="none" w:sz="0" w:space="0" w:color="auto"/>
            <w:left w:val="none" w:sz="0" w:space="0" w:color="auto"/>
            <w:bottom w:val="none" w:sz="0" w:space="0" w:color="auto"/>
            <w:right w:val="none" w:sz="0" w:space="0" w:color="auto"/>
          </w:divBdr>
        </w:div>
        <w:div w:id="1937320634">
          <w:marLeft w:val="0"/>
          <w:marRight w:val="0"/>
          <w:marTop w:val="0"/>
          <w:marBottom w:val="0"/>
          <w:divBdr>
            <w:top w:val="none" w:sz="0" w:space="0" w:color="auto"/>
            <w:left w:val="none" w:sz="0" w:space="0" w:color="auto"/>
            <w:bottom w:val="none" w:sz="0" w:space="0" w:color="auto"/>
            <w:right w:val="none" w:sz="0" w:space="0" w:color="auto"/>
          </w:divBdr>
        </w:div>
        <w:div w:id="608046461">
          <w:marLeft w:val="0"/>
          <w:marRight w:val="0"/>
          <w:marTop w:val="0"/>
          <w:marBottom w:val="0"/>
          <w:divBdr>
            <w:top w:val="none" w:sz="0" w:space="0" w:color="auto"/>
            <w:left w:val="none" w:sz="0" w:space="0" w:color="auto"/>
            <w:bottom w:val="none" w:sz="0" w:space="0" w:color="auto"/>
            <w:right w:val="none" w:sz="0" w:space="0" w:color="auto"/>
          </w:divBdr>
        </w:div>
      </w:divsChild>
    </w:div>
    <w:div w:id="154303671">
      <w:bodyDiv w:val="1"/>
      <w:marLeft w:val="0"/>
      <w:marRight w:val="0"/>
      <w:marTop w:val="0"/>
      <w:marBottom w:val="0"/>
      <w:divBdr>
        <w:top w:val="none" w:sz="0" w:space="0" w:color="auto"/>
        <w:left w:val="none" w:sz="0" w:space="0" w:color="auto"/>
        <w:bottom w:val="none" w:sz="0" w:space="0" w:color="auto"/>
        <w:right w:val="none" w:sz="0" w:space="0" w:color="auto"/>
      </w:divBdr>
      <w:divsChild>
        <w:div w:id="88158419">
          <w:marLeft w:val="0"/>
          <w:marRight w:val="0"/>
          <w:marTop w:val="0"/>
          <w:marBottom w:val="0"/>
          <w:divBdr>
            <w:top w:val="none" w:sz="0" w:space="0" w:color="auto"/>
            <w:left w:val="none" w:sz="0" w:space="0" w:color="auto"/>
            <w:bottom w:val="none" w:sz="0" w:space="0" w:color="auto"/>
            <w:right w:val="none" w:sz="0" w:space="0" w:color="auto"/>
          </w:divBdr>
        </w:div>
        <w:div w:id="718864648">
          <w:marLeft w:val="0"/>
          <w:marRight w:val="0"/>
          <w:marTop w:val="0"/>
          <w:marBottom w:val="0"/>
          <w:divBdr>
            <w:top w:val="none" w:sz="0" w:space="0" w:color="auto"/>
            <w:left w:val="none" w:sz="0" w:space="0" w:color="auto"/>
            <w:bottom w:val="none" w:sz="0" w:space="0" w:color="auto"/>
            <w:right w:val="none" w:sz="0" w:space="0" w:color="auto"/>
          </w:divBdr>
        </w:div>
      </w:divsChild>
    </w:div>
    <w:div w:id="975835851">
      <w:bodyDiv w:val="1"/>
      <w:marLeft w:val="0"/>
      <w:marRight w:val="0"/>
      <w:marTop w:val="0"/>
      <w:marBottom w:val="0"/>
      <w:divBdr>
        <w:top w:val="none" w:sz="0" w:space="0" w:color="auto"/>
        <w:left w:val="none" w:sz="0" w:space="0" w:color="auto"/>
        <w:bottom w:val="none" w:sz="0" w:space="0" w:color="auto"/>
        <w:right w:val="none" w:sz="0" w:space="0" w:color="auto"/>
      </w:divBdr>
      <w:divsChild>
        <w:div w:id="1152604307">
          <w:marLeft w:val="0"/>
          <w:marRight w:val="0"/>
          <w:marTop w:val="0"/>
          <w:marBottom w:val="0"/>
          <w:divBdr>
            <w:top w:val="none" w:sz="0" w:space="0" w:color="auto"/>
            <w:left w:val="none" w:sz="0" w:space="0" w:color="auto"/>
            <w:bottom w:val="none" w:sz="0" w:space="0" w:color="auto"/>
            <w:right w:val="none" w:sz="0" w:space="0" w:color="auto"/>
          </w:divBdr>
        </w:div>
        <w:div w:id="881598074">
          <w:marLeft w:val="0"/>
          <w:marRight w:val="0"/>
          <w:marTop w:val="0"/>
          <w:marBottom w:val="0"/>
          <w:divBdr>
            <w:top w:val="none" w:sz="0" w:space="0" w:color="auto"/>
            <w:left w:val="none" w:sz="0" w:space="0" w:color="auto"/>
            <w:bottom w:val="none" w:sz="0" w:space="0" w:color="auto"/>
            <w:right w:val="none" w:sz="0" w:space="0" w:color="auto"/>
          </w:divBdr>
        </w:div>
        <w:div w:id="792744839">
          <w:marLeft w:val="0"/>
          <w:marRight w:val="0"/>
          <w:marTop w:val="0"/>
          <w:marBottom w:val="0"/>
          <w:divBdr>
            <w:top w:val="none" w:sz="0" w:space="0" w:color="auto"/>
            <w:left w:val="none" w:sz="0" w:space="0" w:color="auto"/>
            <w:bottom w:val="none" w:sz="0" w:space="0" w:color="auto"/>
            <w:right w:val="none" w:sz="0" w:space="0" w:color="auto"/>
          </w:divBdr>
        </w:div>
        <w:div w:id="243102070">
          <w:marLeft w:val="0"/>
          <w:marRight w:val="0"/>
          <w:marTop w:val="0"/>
          <w:marBottom w:val="0"/>
          <w:divBdr>
            <w:top w:val="none" w:sz="0" w:space="0" w:color="auto"/>
            <w:left w:val="none" w:sz="0" w:space="0" w:color="auto"/>
            <w:bottom w:val="none" w:sz="0" w:space="0" w:color="auto"/>
            <w:right w:val="none" w:sz="0" w:space="0" w:color="auto"/>
          </w:divBdr>
        </w:div>
        <w:div w:id="1477992932">
          <w:marLeft w:val="0"/>
          <w:marRight w:val="0"/>
          <w:marTop w:val="0"/>
          <w:marBottom w:val="0"/>
          <w:divBdr>
            <w:top w:val="none" w:sz="0" w:space="0" w:color="auto"/>
            <w:left w:val="none" w:sz="0" w:space="0" w:color="auto"/>
            <w:bottom w:val="none" w:sz="0" w:space="0" w:color="auto"/>
            <w:right w:val="none" w:sz="0" w:space="0" w:color="auto"/>
          </w:divBdr>
        </w:div>
        <w:div w:id="2133672937">
          <w:marLeft w:val="0"/>
          <w:marRight w:val="0"/>
          <w:marTop w:val="0"/>
          <w:marBottom w:val="0"/>
          <w:divBdr>
            <w:top w:val="none" w:sz="0" w:space="0" w:color="auto"/>
            <w:left w:val="none" w:sz="0" w:space="0" w:color="auto"/>
            <w:bottom w:val="none" w:sz="0" w:space="0" w:color="auto"/>
            <w:right w:val="none" w:sz="0" w:space="0" w:color="auto"/>
          </w:divBdr>
        </w:div>
        <w:div w:id="1564175635">
          <w:marLeft w:val="0"/>
          <w:marRight w:val="0"/>
          <w:marTop w:val="0"/>
          <w:marBottom w:val="0"/>
          <w:divBdr>
            <w:top w:val="none" w:sz="0" w:space="0" w:color="auto"/>
            <w:left w:val="none" w:sz="0" w:space="0" w:color="auto"/>
            <w:bottom w:val="none" w:sz="0" w:space="0" w:color="auto"/>
            <w:right w:val="none" w:sz="0" w:space="0" w:color="auto"/>
          </w:divBdr>
        </w:div>
        <w:div w:id="166099142">
          <w:marLeft w:val="0"/>
          <w:marRight w:val="0"/>
          <w:marTop w:val="0"/>
          <w:marBottom w:val="0"/>
          <w:divBdr>
            <w:top w:val="none" w:sz="0" w:space="0" w:color="auto"/>
            <w:left w:val="none" w:sz="0" w:space="0" w:color="auto"/>
            <w:bottom w:val="none" w:sz="0" w:space="0" w:color="auto"/>
            <w:right w:val="none" w:sz="0" w:space="0" w:color="auto"/>
          </w:divBdr>
        </w:div>
        <w:div w:id="1979068217">
          <w:marLeft w:val="0"/>
          <w:marRight w:val="0"/>
          <w:marTop w:val="0"/>
          <w:marBottom w:val="0"/>
          <w:divBdr>
            <w:top w:val="none" w:sz="0" w:space="0" w:color="auto"/>
            <w:left w:val="none" w:sz="0" w:space="0" w:color="auto"/>
            <w:bottom w:val="none" w:sz="0" w:space="0" w:color="auto"/>
            <w:right w:val="none" w:sz="0" w:space="0" w:color="auto"/>
          </w:divBdr>
        </w:div>
      </w:divsChild>
    </w:div>
    <w:div w:id="1066612192">
      <w:bodyDiv w:val="1"/>
      <w:marLeft w:val="0"/>
      <w:marRight w:val="0"/>
      <w:marTop w:val="0"/>
      <w:marBottom w:val="0"/>
      <w:divBdr>
        <w:top w:val="none" w:sz="0" w:space="0" w:color="auto"/>
        <w:left w:val="none" w:sz="0" w:space="0" w:color="auto"/>
        <w:bottom w:val="none" w:sz="0" w:space="0" w:color="auto"/>
        <w:right w:val="none" w:sz="0" w:space="0" w:color="auto"/>
      </w:divBdr>
      <w:divsChild>
        <w:div w:id="417601408">
          <w:marLeft w:val="0"/>
          <w:marRight w:val="0"/>
          <w:marTop w:val="0"/>
          <w:marBottom w:val="0"/>
          <w:divBdr>
            <w:top w:val="none" w:sz="0" w:space="0" w:color="auto"/>
            <w:left w:val="none" w:sz="0" w:space="0" w:color="auto"/>
            <w:bottom w:val="none" w:sz="0" w:space="0" w:color="auto"/>
            <w:right w:val="none" w:sz="0" w:space="0" w:color="auto"/>
          </w:divBdr>
        </w:div>
        <w:div w:id="171645195">
          <w:marLeft w:val="0"/>
          <w:marRight w:val="0"/>
          <w:marTop w:val="0"/>
          <w:marBottom w:val="0"/>
          <w:divBdr>
            <w:top w:val="none" w:sz="0" w:space="0" w:color="auto"/>
            <w:left w:val="none" w:sz="0" w:space="0" w:color="auto"/>
            <w:bottom w:val="none" w:sz="0" w:space="0" w:color="auto"/>
            <w:right w:val="none" w:sz="0" w:space="0" w:color="auto"/>
          </w:divBdr>
        </w:div>
      </w:divsChild>
    </w:div>
    <w:div w:id="1221207442">
      <w:bodyDiv w:val="1"/>
      <w:marLeft w:val="0"/>
      <w:marRight w:val="0"/>
      <w:marTop w:val="0"/>
      <w:marBottom w:val="0"/>
      <w:divBdr>
        <w:top w:val="none" w:sz="0" w:space="0" w:color="auto"/>
        <w:left w:val="none" w:sz="0" w:space="0" w:color="auto"/>
        <w:bottom w:val="none" w:sz="0" w:space="0" w:color="auto"/>
        <w:right w:val="none" w:sz="0" w:space="0" w:color="auto"/>
      </w:divBdr>
    </w:div>
    <w:div w:id="1431044563">
      <w:bodyDiv w:val="1"/>
      <w:marLeft w:val="0"/>
      <w:marRight w:val="0"/>
      <w:marTop w:val="0"/>
      <w:marBottom w:val="0"/>
      <w:divBdr>
        <w:top w:val="none" w:sz="0" w:space="0" w:color="auto"/>
        <w:left w:val="none" w:sz="0" w:space="0" w:color="auto"/>
        <w:bottom w:val="none" w:sz="0" w:space="0" w:color="auto"/>
        <w:right w:val="none" w:sz="0" w:space="0" w:color="auto"/>
      </w:divBdr>
      <w:divsChild>
        <w:div w:id="201400846">
          <w:marLeft w:val="0"/>
          <w:marRight w:val="0"/>
          <w:marTop w:val="0"/>
          <w:marBottom w:val="0"/>
          <w:divBdr>
            <w:top w:val="none" w:sz="0" w:space="0" w:color="auto"/>
            <w:left w:val="none" w:sz="0" w:space="0" w:color="auto"/>
            <w:bottom w:val="none" w:sz="0" w:space="0" w:color="auto"/>
            <w:right w:val="none" w:sz="0" w:space="0" w:color="auto"/>
          </w:divBdr>
        </w:div>
        <w:div w:id="210850154">
          <w:marLeft w:val="0"/>
          <w:marRight w:val="0"/>
          <w:marTop w:val="0"/>
          <w:marBottom w:val="0"/>
          <w:divBdr>
            <w:top w:val="none" w:sz="0" w:space="0" w:color="auto"/>
            <w:left w:val="none" w:sz="0" w:space="0" w:color="auto"/>
            <w:bottom w:val="none" w:sz="0" w:space="0" w:color="auto"/>
            <w:right w:val="none" w:sz="0" w:space="0" w:color="auto"/>
          </w:divBdr>
        </w:div>
        <w:div w:id="1650861970">
          <w:marLeft w:val="0"/>
          <w:marRight w:val="0"/>
          <w:marTop w:val="0"/>
          <w:marBottom w:val="0"/>
          <w:divBdr>
            <w:top w:val="none" w:sz="0" w:space="0" w:color="auto"/>
            <w:left w:val="none" w:sz="0" w:space="0" w:color="auto"/>
            <w:bottom w:val="none" w:sz="0" w:space="0" w:color="auto"/>
            <w:right w:val="none" w:sz="0" w:space="0" w:color="auto"/>
          </w:divBdr>
        </w:div>
        <w:div w:id="560287740">
          <w:marLeft w:val="0"/>
          <w:marRight w:val="0"/>
          <w:marTop w:val="0"/>
          <w:marBottom w:val="0"/>
          <w:divBdr>
            <w:top w:val="none" w:sz="0" w:space="0" w:color="auto"/>
            <w:left w:val="none" w:sz="0" w:space="0" w:color="auto"/>
            <w:bottom w:val="none" w:sz="0" w:space="0" w:color="auto"/>
            <w:right w:val="none" w:sz="0" w:space="0" w:color="auto"/>
          </w:divBdr>
        </w:div>
        <w:div w:id="557980547">
          <w:marLeft w:val="0"/>
          <w:marRight w:val="0"/>
          <w:marTop w:val="0"/>
          <w:marBottom w:val="0"/>
          <w:divBdr>
            <w:top w:val="none" w:sz="0" w:space="0" w:color="auto"/>
            <w:left w:val="none" w:sz="0" w:space="0" w:color="auto"/>
            <w:bottom w:val="none" w:sz="0" w:space="0" w:color="auto"/>
            <w:right w:val="none" w:sz="0" w:space="0" w:color="auto"/>
          </w:divBdr>
        </w:div>
        <w:div w:id="2137523301">
          <w:marLeft w:val="0"/>
          <w:marRight w:val="0"/>
          <w:marTop w:val="0"/>
          <w:marBottom w:val="0"/>
          <w:divBdr>
            <w:top w:val="none" w:sz="0" w:space="0" w:color="auto"/>
            <w:left w:val="none" w:sz="0" w:space="0" w:color="auto"/>
            <w:bottom w:val="none" w:sz="0" w:space="0" w:color="auto"/>
            <w:right w:val="none" w:sz="0" w:space="0" w:color="auto"/>
          </w:divBdr>
        </w:div>
        <w:div w:id="831523983">
          <w:marLeft w:val="0"/>
          <w:marRight w:val="0"/>
          <w:marTop w:val="0"/>
          <w:marBottom w:val="0"/>
          <w:divBdr>
            <w:top w:val="none" w:sz="0" w:space="0" w:color="auto"/>
            <w:left w:val="none" w:sz="0" w:space="0" w:color="auto"/>
            <w:bottom w:val="none" w:sz="0" w:space="0" w:color="auto"/>
            <w:right w:val="none" w:sz="0" w:space="0" w:color="auto"/>
          </w:divBdr>
        </w:div>
        <w:div w:id="1552883909">
          <w:marLeft w:val="0"/>
          <w:marRight w:val="0"/>
          <w:marTop w:val="0"/>
          <w:marBottom w:val="0"/>
          <w:divBdr>
            <w:top w:val="none" w:sz="0" w:space="0" w:color="auto"/>
            <w:left w:val="none" w:sz="0" w:space="0" w:color="auto"/>
            <w:bottom w:val="none" w:sz="0" w:space="0" w:color="auto"/>
            <w:right w:val="none" w:sz="0" w:space="0" w:color="auto"/>
          </w:divBdr>
        </w:div>
        <w:div w:id="935750781">
          <w:marLeft w:val="0"/>
          <w:marRight w:val="0"/>
          <w:marTop w:val="0"/>
          <w:marBottom w:val="0"/>
          <w:divBdr>
            <w:top w:val="none" w:sz="0" w:space="0" w:color="auto"/>
            <w:left w:val="none" w:sz="0" w:space="0" w:color="auto"/>
            <w:bottom w:val="none" w:sz="0" w:space="0" w:color="auto"/>
            <w:right w:val="none" w:sz="0" w:space="0" w:color="auto"/>
          </w:divBdr>
        </w:div>
        <w:div w:id="537426749">
          <w:marLeft w:val="0"/>
          <w:marRight w:val="0"/>
          <w:marTop w:val="0"/>
          <w:marBottom w:val="0"/>
          <w:divBdr>
            <w:top w:val="none" w:sz="0" w:space="0" w:color="auto"/>
            <w:left w:val="none" w:sz="0" w:space="0" w:color="auto"/>
            <w:bottom w:val="none" w:sz="0" w:space="0" w:color="auto"/>
            <w:right w:val="none" w:sz="0" w:space="0" w:color="auto"/>
          </w:divBdr>
        </w:div>
        <w:div w:id="124930212">
          <w:marLeft w:val="0"/>
          <w:marRight w:val="0"/>
          <w:marTop w:val="0"/>
          <w:marBottom w:val="0"/>
          <w:divBdr>
            <w:top w:val="none" w:sz="0" w:space="0" w:color="auto"/>
            <w:left w:val="none" w:sz="0" w:space="0" w:color="auto"/>
            <w:bottom w:val="none" w:sz="0" w:space="0" w:color="auto"/>
            <w:right w:val="none" w:sz="0" w:space="0" w:color="auto"/>
          </w:divBdr>
        </w:div>
      </w:divsChild>
    </w:div>
    <w:div w:id="1729301206">
      <w:bodyDiv w:val="1"/>
      <w:marLeft w:val="0"/>
      <w:marRight w:val="0"/>
      <w:marTop w:val="0"/>
      <w:marBottom w:val="0"/>
      <w:divBdr>
        <w:top w:val="none" w:sz="0" w:space="0" w:color="auto"/>
        <w:left w:val="none" w:sz="0" w:space="0" w:color="auto"/>
        <w:bottom w:val="none" w:sz="0" w:space="0" w:color="auto"/>
        <w:right w:val="none" w:sz="0" w:space="0" w:color="auto"/>
      </w:divBdr>
    </w:div>
    <w:div w:id="1827940474">
      <w:bodyDiv w:val="1"/>
      <w:marLeft w:val="0"/>
      <w:marRight w:val="0"/>
      <w:marTop w:val="0"/>
      <w:marBottom w:val="0"/>
      <w:divBdr>
        <w:top w:val="none" w:sz="0" w:space="0" w:color="auto"/>
        <w:left w:val="none" w:sz="0" w:space="0" w:color="auto"/>
        <w:bottom w:val="none" w:sz="0" w:space="0" w:color="auto"/>
        <w:right w:val="none" w:sz="0" w:space="0" w:color="auto"/>
      </w:divBdr>
      <w:divsChild>
        <w:div w:id="622923116">
          <w:marLeft w:val="0"/>
          <w:marRight w:val="0"/>
          <w:marTop w:val="0"/>
          <w:marBottom w:val="0"/>
          <w:divBdr>
            <w:top w:val="none" w:sz="0" w:space="0" w:color="auto"/>
            <w:left w:val="none" w:sz="0" w:space="0" w:color="auto"/>
            <w:bottom w:val="none" w:sz="0" w:space="0" w:color="auto"/>
            <w:right w:val="none" w:sz="0" w:space="0" w:color="auto"/>
          </w:divBdr>
        </w:div>
        <w:div w:id="1761827939">
          <w:marLeft w:val="0"/>
          <w:marRight w:val="0"/>
          <w:marTop w:val="0"/>
          <w:marBottom w:val="0"/>
          <w:divBdr>
            <w:top w:val="none" w:sz="0" w:space="0" w:color="auto"/>
            <w:left w:val="none" w:sz="0" w:space="0" w:color="auto"/>
            <w:bottom w:val="none" w:sz="0" w:space="0" w:color="auto"/>
            <w:right w:val="none" w:sz="0" w:space="0" w:color="auto"/>
          </w:divBdr>
        </w:div>
        <w:div w:id="1995914365">
          <w:marLeft w:val="0"/>
          <w:marRight w:val="0"/>
          <w:marTop w:val="0"/>
          <w:marBottom w:val="0"/>
          <w:divBdr>
            <w:top w:val="none" w:sz="0" w:space="0" w:color="auto"/>
            <w:left w:val="none" w:sz="0" w:space="0" w:color="auto"/>
            <w:bottom w:val="none" w:sz="0" w:space="0" w:color="auto"/>
            <w:right w:val="none" w:sz="0" w:space="0" w:color="auto"/>
          </w:divBdr>
        </w:div>
        <w:div w:id="310912511">
          <w:marLeft w:val="0"/>
          <w:marRight w:val="0"/>
          <w:marTop w:val="0"/>
          <w:marBottom w:val="0"/>
          <w:divBdr>
            <w:top w:val="none" w:sz="0" w:space="0" w:color="auto"/>
            <w:left w:val="none" w:sz="0" w:space="0" w:color="auto"/>
            <w:bottom w:val="none" w:sz="0" w:space="0" w:color="auto"/>
            <w:right w:val="none" w:sz="0" w:space="0" w:color="auto"/>
          </w:divBdr>
        </w:div>
        <w:div w:id="1152790637">
          <w:marLeft w:val="0"/>
          <w:marRight w:val="0"/>
          <w:marTop w:val="0"/>
          <w:marBottom w:val="0"/>
          <w:divBdr>
            <w:top w:val="none" w:sz="0" w:space="0" w:color="auto"/>
            <w:left w:val="none" w:sz="0" w:space="0" w:color="auto"/>
            <w:bottom w:val="none" w:sz="0" w:space="0" w:color="auto"/>
            <w:right w:val="none" w:sz="0" w:space="0" w:color="auto"/>
          </w:divBdr>
        </w:div>
      </w:divsChild>
    </w:div>
    <w:div w:id="2016809494">
      <w:bodyDiv w:val="1"/>
      <w:marLeft w:val="0"/>
      <w:marRight w:val="0"/>
      <w:marTop w:val="0"/>
      <w:marBottom w:val="0"/>
      <w:divBdr>
        <w:top w:val="none" w:sz="0" w:space="0" w:color="auto"/>
        <w:left w:val="none" w:sz="0" w:space="0" w:color="auto"/>
        <w:bottom w:val="none" w:sz="0" w:space="0" w:color="auto"/>
        <w:right w:val="none" w:sz="0" w:space="0" w:color="auto"/>
      </w:divBdr>
      <w:divsChild>
        <w:div w:id="1771896868">
          <w:marLeft w:val="0"/>
          <w:marRight w:val="0"/>
          <w:marTop w:val="0"/>
          <w:marBottom w:val="0"/>
          <w:divBdr>
            <w:top w:val="none" w:sz="0" w:space="0" w:color="auto"/>
            <w:left w:val="none" w:sz="0" w:space="0" w:color="auto"/>
            <w:bottom w:val="none" w:sz="0" w:space="0" w:color="auto"/>
            <w:right w:val="none" w:sz="0" w:space="0" w:color="auto"/>
          </w:divBdr>
        </w:div>
        <w:div w:id="1947424502">
          <w:marLeft w:val="0"/>
          <w:marRight w:val="0"/>
          <w:marTop w:val="0"/>
          <w:marBottom w:val="0"/>
          <w:divBdr>
            <w:top w:val="none" w:sz="0" w:space="0" w:color="auto"/>
            <w:left w:val="none" w:sz="0" w:space="0" w:color="auto"/>
            <w:bottom w:val="none" w:sz="0" w:space="0" w:color="auto"/>
            <w:right w:val="none" w:sz="0" w:space="0" w:color="auto"/>
          </w:divBdr>
        </w:div>
        <w:div w:id="719672553">
          <w:marLeft w:val="0"/>
          <w:marRight w:val="0"/>
          <w:marTop w:val="0"/>
          <w:marBottom w:val="0"/>
          <w:divBdr>
            <w:top w:val="none" w:sz="0" w:space="0" w:color="auto"/>
            <w:left w:val="none" w:sz="0" w:space="0" w:color="auto"/>
            <w:bottom w:val="none" w:sz="0" w:space="0" w:color="auto"/>
            <w:right w:val="none" w:sz="0" w:space="0" w:color="auto"/>
          </w:divBdr>
        </w:div>
        <w:div w:id="39980010">
          <w:marLeft w:val="0"/>
          <w:marRight w:val="0"/>
          <w:marTop w:val="0"/>
          <w:marBottom w:val="0"/>
          <w:divBdr>
            <w:top w:val="none" w:sz="0" w:space="0" w:color="auto"/>
            <w:left w:val="none" w:sz="0" w:space="0" w:color="auto"/>
            <w:bottom w:val="none" w:sz="0" w:space="0" w:color="auto"/>
            <w:right w:val="none" w:sz="0" w:space="0" w:color="auto"/>
          </w:divBdr>
        </w:div>
        <w:div w:id="303703733">
          <w:marLeft w:val="0"/>
          <w:marRight w:val="0"/>
          <w:marTop w:val="0"/>
          <w:marBottom w:val="0"/>
          <w:divBdr>
            <w:top w:val="none" w:sz="0" w:space="0" w:color="auto"/>
            <w:left w:val="none" w:sz="0" w:space="0" w:color="auto"/>
            <w:bottom w:val="none" w:sz="0" w:space="0" w:color="auto"/>
            <w:right w:val="none" w:sz="0" w:space="0" w:color="auto"/>
          </w:divBdr>
        </w:div>
      </w:divsChild>
    </w:div>
    <w:div w:id="2021590129">
      <w:bodyDiv w:val="1"/>
      <w:marLeft w:val="0"/>
      <w:marRight w:val="0"/>
      <w:marTop w:val="0"/>
      <w:marBottom w:val="0"/>
      <w:divBdr>
        <w:top w:val="none" w:sz="0" w:space="0" w:color="auto"/>
        <w:left w:val="none" w:sz="0" w:space="0" w:color="auto"/>
        <w:bottom w:val="none" w:sz="0" w:space="0" w:color="auto"/>
        <w:right w:val="none" w:sz="0" w:space="0" w:color="auto"/>
      </w:divBdr>
      <w:divsChild>
        <w:div w:id="45834122">
          <w:marLeft w:val="0"/>
          <w:marRight w:val="0"/>
          <w:marTop w:val="0"/>
          <w:marBottom w:val="0"/>
          <w:divBdr>
            <w:top w:val="none" w:sz="0" w:space="0" w:color="auto"/>
            <w:left w:val="none" w:sz="0" w:space="0" w:color="auto"/>
            <w:bottom w:val="none" w:sz="0" w:space="0" w:color="auto"/>
            <w:right w:val="none" w:sz="0" w:space="0" w:color="auto"/>
          </w:divBdr>
        </w:div>
        <w:div w:id="1701541176">
          <w:marLeft w:val="0"/>
          <w:marRight w:val="0"/>
          <w:marTop w:val="0"/>
          <w:marBottom w:val="0"/>
          <w:divBdr>
            <w:top w:val="none" w:sz="0" w:space="0" w:color="auto"/>
            <w:left w:val="none" w:sz="0" w:space="0" w:color="auto"/>
            <w:bottom w:val="none" w:sz="0" w:space="0" w:color="auto"/>
            <w:right w:val="none" w:sz="0" w:space="0" w:color="auto"/>
          </w:divBdr>
        </w:div>
        <w:div w:id="212471498">
          <w:marLeft w:val="0"/>
          <w:marRight w:val="0"/>
          <w:marTop w:val="0"/>
          <w:marBottom w:val="0"/>
          <w:divBdr>
            <w:top w:val="none" w:sz="0" w:space="0" w:color="auto"/>
            <w:left w:val="none" w:sz="0" w:space="0" w:color="auto"/>
            <w:bottom w:val="none" w:sz="0" w:space="0" w:color="auto"/>
            <w:right w:val="none" w:sz="0" w:space="0" w:color="auto"/>
          </w:divBdr>
        </w:div>
        <w:div w:id="1850363125">
          <w:marLeft w:val="0"/>
          <w:marRight w:val="0"/>
          <w:marTop w:val="0"/>
          <w:marBottom w:val="0"/>
          <w:divBdr>
            <w:top w:val="none" w:sz="0" w:space="0" w:color="auto"/>
            <w:left w:val="none" w:sz="0" w:space="0" w:color="auto"/>
            <w:bottom w:val="none" w:sz="0" w:space="0" w:color="auto"/>
            <w:right w:val="none" w:sz="0" w:space="0" w:color="auto"/>
          </w:divBdr>
        </w:div>
      </w:divsChild>
    </w:div>
    <w:div w:id="2087261082">
      <w:bodyDiv w:val="1"/>
      <w:marLeft w:val="0"/>
      <w:marRight w:val="0"/>
      <w:marTop w:val="0"/>
      <w:marBottom w:val="0"/>
      <w:divBdr>
        <w:top w:val="none" w:sz="0" w:space="0" w:color="auto"/>
        <w:left w:val="none" w:sz="0" w:space="0" w:color="auto"/>
        <w:bottom w:val="none" w:sz="0" w:space="0" w:color="auto"/>
        <w:right w:val="none" w:sz="0" w:space="0" w:color="auto"/>
      </w:divBdr>
      <w:divsChild>
        <w:div w:id="565342665">
          <w:marLeft w:val="0"/>
          <w:marRight w:val="0"/>
          <w:marTop w:val="0"/>
          <w:marBottom w:val="0"/>
          <w:divBdr>
            <w:top w:val="none" w:sz="0" w:space="0" w:color="auto"/>
            <w:left w:val="none" w:sz="0" w:space="0" w:color="auto"/>
            <w:bottom w:val="none" w:sz="0" w:space="0" w:color="auto"/>
            <w:right w:val="none" w:sz="0" w:space="0" w:color="auto"/>
          </w:divBdr>
        </w:div>
        <w:div w:id="1203176549">
          <w:marLeft w:val="0"/>
          <w:marRight w:val="0"/>
          <w:marTop w:val="0"/>
          <w:marBottom w:val="0"/>
          <w:divBdr>
            <w:top w:val="none" w:sz="0" w:space="0" w:color="auto"/>
            <w:left w:val="none" w:sz="0" w:space="0" w:color="auto"/>
            <w:bottom w:val="none" w:sz="0" w:space="0" w:color="auto"/>
            <w:right w:val="none" w:sz="0" w:space="0" w:color="auto"/>
          </w:divBdr>
        </w:div>
        <w:div w:id="483939437">
          <w:marLeft w:val="0"/>
          <w:marRight w:val="0"/>
          <w:marTop w:val="0"/>
          <w:marBottom w:val="0"/>
          <w:divBdr>
            <w:top w:val="none" w:sz="0" w:space="0" w:color="auto"/>
            <w:left w:val="none" w:sz="0" w:space="0" w:color="auto"/>
            <w:bottom w:val="none" w:sz="0" w:space="0" w:color="auto"/>
            <w:right w:val="none" w:sz="0" w:space="0" w:color="auto"/>
          </w:divBdr>
        </w:div>
      </w:divsChild>
    </w:div>
    <w:div w:id="2114858642">
      <w:bodyDiv w:val="1"/>
      <w:marLeft w:val="0"/>
      <w:marRight w:val="0"/>
      <w:marTop w:val="0"/>
      <w:marBottom w:val="0"/>
      <w:divBdr>
        <w:top w:val="none" w:sz="0" w:space="0" w:color="auto"/>
        <w:left w:val="none" w:sz="0" w:space="0" w:color="auto"/>
        <w:bottom w:val="none" w:sz="0" w:space="0" w:color="auto"/>
        <w:right w:val="none" w:sz="0" w:space="0" w:color="auto"/>
      </w:divBdr>
    </w:div>
    <w:div w:id="2147164562">
      <w:bodyDiv w:val="1"/>
      <w:marLeft w:val="0"/>
      <w:marRight w:val="0"/>
      <w:marTop w:val="0"/>
      <w:marBottom w:val="0"/>
      <w:divBdr>
        <w:top w:val="none" w:sz="0" w:space="0" w:color="auto"/>
        <w:left w:val="none" w:sz="0" w:space="0" w:color="auto"/>
        <w:bottom w:val="none" w:sz="0" w:space="0" w:color="auto"/>
        <w:right w:val="none" w:sz="0" w:space="0" w:color="auto"/>
      </w:divBdr>
      <w:divsChild>
        <w:div w:id="1987931653">
          <w:marLeft w:val="0"/>
          <w:marRight w:val="0"/>
          <w:marTop w:val="0"/>
          <w:marBottom w:val="0"/>
          <w:divBdr>
            <w:top w:val="none" w:sz="0" w:space="0" w:color="auto"/>
            <w:left w:val="none" w:sz="0" w:space="0" w:color="auto"/>
            <w:bottom w:val="none" w:sz="0" w:space="0" w:color="auto"/>
            <w:right w:val="none" w:sz="0" w:space="0" w:color="auto"/>
          </w:divBdr>
        </w:div>
        <w:div w:id="1755935962">
          <w:marLeft w:val="0"/>
          <w:marRight w:val="0"/>
          <w:marTop w:val="0"/>
          <w:marBottom w:val="0"/>
          <w:divBdr>
            <w:top w:val="none" w:sz="0" w:space="0" w:color="auto"/>
            <w:left w:val="none" w:sz="0" w:space="0" w:color="auto"/>
            <w:bottom w:val="none" w:sz="0" w:space="0" w:color="auto"/>
            <w:right w:val="none" w:sz="0" w:space="0" w:color="auto"/>
          </w:divBdr>
        </w:div>
        <w:div w:id="1954901155">
          <w:marLeft w:val="0"/>
          <w:marRight w:val="0"/>
          <w:marTop w:val="0"/>
          <w:marBottom w:val="0"/>
          <w:divBdr>
            <w:top w:val="none" w:sz="0" w:space="0" w:color="auto"/>
            <w:left w:val="none" w:sz="0" w:space="0" w:color="auto"/>
            <w:bottom w:val="none" w:sz="0" w:space="0" w:color="auto"/>
            <w:right w:val="none" w:sz="0" w:space="0" w:color="auto"/>
          </w:divBdr>
        </w:div>
        <w:div w:id="1160851205">
          <w:marLeft w:val="0"/>
          <w:marRight w:val="0"/>
          <w:marTop w:val="0"/>
          <w:marBottom w:val="0"/>
          <w:divBdr>
            <w:top w:val="none" w:sz="0" w:space="0" w:color="auto"/>
            <w:left w:val="none" w:sz="0" w:space="0" w:color="auto"/>
            <w:bottom w:val="none" w:sz="0" w:space="0" w:color="auto"/>
            <w:right w:val="none" w:sz="0" w:space="0" w:color="auto"/>
          </w:divBdr>
        </w:div>
        <w:div w:id="1592347347">
          <w:marLeft w:val="0"/>
          <w:marRight w:val="0"/>
          <w:marTop w:val="0"/>
          <w:marBottom w:val="0"/>
          <w:divBdr>
            <w:top w:val="none" w:sz="0" w:space="0" w:color="auto"/>
            <w:left w:val="none" w:sz="0" w:space="0" w:color="auto"/>
            <w:bottom w:val="none" w:sz="0" w:space="0" w:color="auto"/>
            <w:right w:val="none" w:sz="0" w:space="0" w:color="auto"/>
          </w:divBdr>
        </w:div>
        <w:div w:id="576330806">
          <w:marLeft w:val="0"/>
          <w:marRight w:val="0"/>
          <w:marTop w:val="0"/>
          <w:marBottom w:val="0"/>
          <w:divBdr>
            <w:top w:val="none" w:sz="0" w:space="0" w:color="auto"/>
            <w:left w:val="none" w:sz="0" w:space="0" w:color="auto"/>
            <w:bottom w:val="none" w:sz="0" w:space="0" w:color="auto"/>
            <w:right w:val="none" w:sz="0" w:space="0" w:color="auto"/>
          </w:divBdr>
        </w:div>
        <w:div w:id="1545292244">
          <w:marLeft w:val="0"/>
          <w:marRight w:val="0"/>
          <w:marTop w:val="0"/>
          <w:marBottom w:val="0"/>
          <w:divBdr>
            <w:top w:val="none" w:sz="0" w:space="0" w:color="auto"/>
            <w:left w:val="none" w:sz="0" w:space="0" w:color="auto"/>
            <w:bottom w:val="none" w:sz="0" w:space="0" w:color="auto"/>
            <w:right w:val="none" w:sz="0" w:space="0" w:color="auto"/>
          </w:divBdr>
        </w:div>
        <w:div w:id="170697939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insarag.imwg@gmail.com" TargetMode="External"/><Relationship Id="rId18" Type="http://schemas.openxmlformats.org/officeDocument/2006/relationships/image" Target="media/image5.jpe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8.png"/><Relationship Id="rId47"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6.png"/><Relationship Id="rId11" Type="http://schemas.openxmlformats.org/officeDocument/2006/relationships/image" Target="media/image1.png"/><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hyperlink" Target="https://icms-insarag.hub.arcgis.com/" TargetMode="Externa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header" Target="header1.xml"/><Relationship Id="rId48" Type="http://schemas.openxmlformats.org/officeDocument/2006/relationships/glossaryDocument" Target="glossary/document.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s://icms-insarag.hub.arcgis.com/" TargetMode="Externa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footer" Target="footer2.xml"/><Relationship Id="rId20" Type="http://schemas.openxmlformats.org/officeDocument/2006/relationships/image" Target="media/image7.png"/><Relationship Id="rId41" Type="http://schemas.openxmlformats.org/officeDocument/2006/relationships/hyperlink" Target="mailto:insarag.imwg@gmail.com" TargetMode="External"/><Relationship Id="rId1" Type="http://schemas.openxmlformats.org/officeDocument/2006/relationships/customXml" Target="../customXml/item1.xml"/><Relationship Id="rId6" Type="http://schemas.openxmlformats.org/officeDocument/2006/relationships/styles" Target="styles.xml"/></Relationships>
</file>

<file path=word/_rels/header2.xml.rels><?xml version="1.0" encoding="UTF-8" standalone="yes"?>
<Relationships xmlns="http://schemas.openxmlformats.org/package/2006/relationships"><Relationship Id="rId1" Type="http://schemas.openxmlformats.org/officeDocument/2006/relationships/image" Target="media/image2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underj\Downloads\Guide.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80DA487283ED46069953003BA3B0BE9D"/>
        <w:category>
          <w:name w:val="General"/>
          <w:gallery w:val="placeholder"/>
        </w:category>
        <w:types>
          <w:type w:val="bbPlcHdr"/>
        </w:types>
        <w:behaviors>
          <w:behavior w:val="content"/>
        </w:behaviors>
        <w:guid w:val="{9D2002C6-26D4-43CA-9820-B44A53173E88}"/>
      </w:docPartPr>
      <w:docPartBody>
        <w:p w:rsidR="00105357" w:rsidRDefault="00326E9B">
          <w:pPr>
            <w:pStyle w:val="80DA487283ED46069953003BA3B0BE9D"/>
          </w:pPr>
          <w:r w:rsidRPr="00146A03">
            <w:rPr>
              <w:rStyle w:val="PlaceholderText"/>
            </w:rPr>
            <w:t>[Title]</w:t>
          </w:r>
        </w:p>
      </w:docPartBody>
    </w:docPart>
    <w:docPart>
      <w:docPartPr>
        <w:name w:val="03CD29A7F3FC4941B09B7467A024A4B1"/>
        <w:category>
          <w:name w:val="General"/>
          <w:gallery w:val="placeholder"/>
        </w:category>
        <w:types>
          <w:type w:val="bbPlcHdr"/>
        </w:types>
        <w:behaviors>
          <w:behavior w:val="content"/>
        </w:behaviors>
        <w:guid w:val="{91AE9ECC-6884-4B3B-A059-D66527054B0D}"/>
      </w:docPartPr>
      <w:docPartBody>
        <w:p w:rsidR="00105357" w:rsidRDefault="00326E9B">
          <w:pPr>
            <w:pStyle w:val="03CD29A7F3FC4941B09B7467A024A4B1"/>
          </w:pPr>
          <w:r w:rsidRPr="00A55559">
            <w:rPr>
              <w:rStyle w:val="PlaceholderText"/>
            </w:rPr>
            <w:t>Click or tap to enter a date.</w:t>
          </w:r>
        </w:p>
      </w:docPartBody>
    </w:docPart>
    <w:docPart>
      <w:docPartPr>
        <w:name w:val="4209EE7B92FD4C6F8E1ABA979EBB38CA"/>
        <w:category>
          <w:name w:val="General"/>
          <w:gallery w:val="placeholder"/>
        </w:category>
        <w:types>
          <w:type w:val="bbPlcHdr"/>
        </w:types>
        <w:behaviors>
          <w:behavior w:val="content"/>
        </w:behaviors>
        <w:guid w:val="{41CDF9A0-65C1-47F4-A68E-1AF864345A4E}"/>
      </w:docPartPr>
      <w:docPartBody>
        <w:p w:rsidR="00105357" w:rsidRDefault="00326E9B">
          <w:pPr>
            <w:pStyle w:val="4209EE7B92FD4C6F8E1ABA979EBB38CA"/>
          </w:pPr>
          <w:r w:rsidRPr="00A55559">
            <w:rPr>
              <w:rStyle w:val="PlaceholderText"/>
            </w:rPr>
            <w:t>Choose an item.</w:t>
          </w:r>
        </w:p>
      </w:docPartBody>
    </w:docPart>
    <w:docPart>
      <w:docPartPr>
        <w:name w:val="554AC32708FC40CD8FE3DFF2790DBDD2"/>
        <w:category>
          <w:name w:val="General"/>
          <w:gallery w:val="placeholder"/>
        </w:category>
        <w:types>
          <w:type w:val="bbPlcHdr"/>
        </w:types>
        <w:behaviors>
          <w:behavior w:val="content"/>
        </w:behaviors>
        <w:guid w:val="{5686C58F-4917-4387-A983-3E444DEF84C7}"/>
      </w:docPartPr>
      <w:docPartBody>
        <w:p w:rsidR="00A038CE" w:rsidRDefault="001F7C36" w:rsidP="001F7C36">
          <w:pPr>
            <w:pStyle w:val="554AC32708FC40CD8FE3DFF2790DBDD2"/>
          </w:pPr>
          <w:r w:rsidRPr="00A55559">
            <w:rPr>
              <w:rStyle w:val="PlaceholderText"/>
            </w:rPr>
            <w:t>Click or tap to enter a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6E9B"/>
    <w:rsid w:val="00105357"/>
    <w:rsid w:val="001F7C36"/>
    <w:rsid w:val="00235FCC"/>
    <w:rsid w:val="00326E9B"/>
    <w:rsid w:val="00333C9F"/>
    <w:rsid w:val="004D306D"/>
    <w:rsid w:val="00657DB8"/>
    <w:rsid w:val="008401E6"/>
    <w:rsid w:val="00A038CE"/>
    <w:rsid w:val="00A93608"/>
    <w:rsid w:val="00AF39DE"/>
    <w:rsid w:val="00B0392B"/>
  </w:rsids>
  <m:mathPr>
    <m:mathFont m:val="Cambria Math"/>
    <m:brkBin m:val="before"/>
    <m:brkBinSub m:val="--"/>
    <m:smallFrac m:val="0"/>
    <m:dispDef/>
    <m:lMargin m:val="0"/>
    <m:rMargin m:val="0"/>
    <m:defJc m:val="centerGroup"/>
    <m:wrapIndent m:val="1440"/>
    <m:intLim m:val="subSup"/>
    <m:naryLim m:val="undOvr"/>
  </m:mathPr>
  <w:themeFontLang w:val="en-NZ" w:bidi="ar-SA"/>
  <w:clrSchemeMapping w:bg1="light1" w:t1="dark1" w:bg2="light2" w:t2="dark2" w:accent1="accent1" w:accent2="accent2" w:accent3="accent3" w:accent4="accent4" w:accent5="accent5" w:accent6="accent6" w:hyperlink="hyperlink" w:followedHyperlink="followedHyperlink"/>
  <w:decimalSymbol w:val="."/>
  <w:listSeparator w:val=","/>
  <w14:docId w14:val="415E0A31"/>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NZ" w:eastAsia="en-NZ"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rsid w:val="001F7C36"/>
    <w:rPr>
      <w:color w:val="808080"/>
    </w:rPr>
  </w:style>
  <w:style w:type="paragraph" w:customStyle="1" w:styleId="80DA487283ED46069953003BA3B0BE9D">
    <w:name w:val="80DA487283ED46069953003BA3B0BE9D"/>
  </w:style>
  <w:style w:type="paragraph" w:customStyle="1" w:styleId="03CD29A7F3FC4941B09B7467A024A4B1">
    <w:name w:val="03CD29A7F3FC4941B09B7467A024A4B1"/>
  </w:style>
  <w:style w:type="paragraph" w:customStyle="1" w:styleId="4209EE7B92FD4C6F8E1ABA979EBB38CA">
    <w:name w:val="4209EE7B92FD4C6F8E1ABA979EBB38CA"/>
  </w:style>
  <w:style w:type="paragraph" w:customStyle="1" w:styleId="554AC32708FC40CD8FE3DFF2790DBDD2">
    <w:name w:val="554AC32708FC40CD8FE3DFF2790DBDD2"/>
    <w:rsid w:val="001F7C3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FENZ">
  <a:themeElements>
    <a:clrScheme name="Fire and Emergency">
      <a:dk1>
        <a:sysClr val="windowText" lastClr="000000"/>
      </a:dk1>
      <a:lt1>
        <a:sysClr val="window" lastClr="FFFFFF"/>
      </a:lt1>
      <a:dk2>
        <a:srgbClr val="180F5E"/>
      </a:dk2>
      <a:lt2>
        <a:srgbClr val="FFFFFF"/>
      </a:lt2>
      <a:accent1>
        <a:srgbClr val="ED1C24"/>
      </a:accent1>
      <a:accent2>
        <a:srgbClr val="FFE80E"/>
      </a:accent2>
      <a:accent3>
        <a:srgbClr val="8652A1"/>
      </a:accent3>
      <a:accent4>
        <a:srgbClr val="00AEEF"/>
      </a:accent4>
      <a:accent5>
        <a:srgbClr val="8DC63F"/>
      </a:accent5>
      <a:accent6>
        <a:srgbClr val="F58220"/>
      </a:accent6>
      <a:hlink>
        <a:srgbClr val="4147D3"/>
      </a:hlink>
      <a:folHlink>
        <a:srgbClr val="4147D3"/>
      </a:folHlink>
    </a:clrScheme>
    <a:fontScheme name="FENZ">
      <a:majorFont>
        <a:latin typeface="Calibri Light"/>
        <a:ea typeface=""/>
        <a:cs typeface=""/>
      </a:majorFont>
      <a:minorFont>
        <a:latin typeface="Calibri"/>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file>

<file path=customXml/item2.xml><?xml version="1.0" encoding="utf-8"?>
<b:Sources xmlns:b="http://schemas.openxmlformats.org/officeDocument/2006/bibliography" xmlns="http://schemas.openxmlformats.org/officeDocument/2006/bibliography" SelectedStyle="\APASixthEditionOfficeOnline.xsl" StyleName="APA" Version="6">
  <b:Source>
    <b:Tag>Uni17</b:Tag>
    <b:SourceType>Book</b:SourceType>
    <b:Guid>{649CA0F0-EEEF-446B-A959-61176710EC68}</b:Guid>
    <b:Author>
      <b:Author>
        <b:Corporate>United Nations Office for the Coordination of Humanitarian Affairs (OCHA)</b:Corporate>
      </b:Author>
    </b:Author>
    <b:Title>INSARAG USAR Coordination Manual</b:Title>
    <b:Year>2017</b:Year>
    <b:City>Geneva</b:City>
    <b:Publisher>United Nations</b:Publisher>
    <b:RefOrder>1</b:RefOrder>
  </b:Source>
</b:Sourc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6C880D895022274EA50D1447D3DCF6D3" ma:contentTypeVersion="21" ma:contentTypeDescription="Create a new document." ma:contentTypeScope="" ma:versionID="defaefb796bc255d08961ca67def30b9">
  <xsd:schema xmlns:xsd="http://www.w3.org/2001/XMLSchema" xmlns:xs="http://www.w3.org/2001/XMLSchema" xmlns:p="http://schemas.microsoft.com/office/2006/metadata/properties" xmlns:ns3="d75bc41b-074e-4b85-8f91-5c2f58e815bb" xmlns:ns4="5fed9f58-8a3a-447a-a0af-249a042b4a79" targetNamespace="http://schemas.microsoft.com/office/2006/metadata/properties" ma:root="true" ma:fieldsID="255ab6f0269ddb0b893667229bbfea60" ns3:_="" ns4:_="">
    <xsd:import namespace="d75bc41b-074e-4b85-8f91-5c2f58e815bb"/>
    <xsd:import namespace="5fed9f58-8a3a-447a-a0af-249a042b4a79"/>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4:SharedWithUsers" minOccurs="0"/>
                <xsd:element ref="ns3:MediaServiceOCR" minOccurs="0"/>
                <xsd:element ref="ns4:SharedWithDetails" minOccurs="0"/>
                <xsd:element ref="ns4:SharingHintHash" minOccurs="0"/>
                <xsd:element ref="ns3:MediaServiceEventHashCode" minOccurs="0"/>
                <xsd:element ref="ns3:MediaServiceGenerationTim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5bc41b-074e-4b85-8f91-5c2f58e815bb" elementFormDefault="qualified">
    <xsd:import namespace="http://schemas.microsoft.com/office/2006/documentManagement/types"/>
    <xsd:import namespace="http://schemas.microsoft.com/office/infopath/2007/PartnerControls"/>
    <xsd:element name="MediaServiceMetadata" ma:index="4" nillable="true" ma:displayName="MediaServiceMetadata" ma:description="" ma:hidden="true" ma:internalName="MediaServiceMetadata" ma:readOnly="true">
      <xsd:simpleType>
        <xsd:restriction base="dms:Note"/>
      </xsd:simpleType>
    </xsd:element>
    <xsd:element name="MediaServiceFastMetadata" ma:index="5" nillable="true" ma:displayName="MediaServiceFastMetadata" ma:description="" ma:hidden="true" ma:internalName="MediaServiceFastMetadata" ma:readOnly="true">
      <xsd:simpleType>
        <xsd:restriction base="dms:Note"/>
      </xsd:simpleType>
    </xsd:element>
    <xsd:element name="MediaServiceDateTaken" ma:index="6" nillable="true" ma:displayName="MediaServiceDateTaken" ma:description="" ma:hidden="true" ma:internalName="MediaServiceDateTaken" ma:readOnly="true">
      <xsd:simpleType>
        <xsd:restriction base="dms:Text"/>
      </xsd:simpleType>
    </xsd:element>
    <xsd:element name="MediaServiceAutoTags" ma:index="7" nillable="true" ma:displayName="MediaServiceAutoTags" ma:description="" ma:internalName="MediaServiceAutoTags" ma:readOnly="true">
      <xsd:simpleType>
        <xsd:restriction base="dms:Text"/>
      </xsd:simpleType>
    </xsd:element>
    <xsd:element name="MediaServiceLocation" ma:index="8" nillable="true" ma:displayName="MediaServiceLocation" ma:description="" ma:internalName="MediaServiceLocation"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fed9f58-8a3a-447a-a0af-249a042b4a79"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9"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D2BC864-C66C-411D-91FE-F9406CF42138}">
  <ds:schemaRefs>
    <ds:schemaRef ds:uri="http://schemas.microsoft.com/sharepoint/v3/contenttype/forms"/>
  </ds:schemaRefs>
</ds:datastoreItem>
</file>

<file path=customXml/itemProps2.xml><?xml version="1.0" encoding="utf-8"?>
<ds:datastoreItem xmlns:ds="http://schemas.openxmlformats.org/officeDocument/2006/customXml" ds:itemID="{738D172D-F52A-415C-99CE-84FED1455B1C}">
  <ds:schemaRefs>
    <ds:schemaRef ds:uri="http://schemas.openxmlformats.org/officeDocument/2006/bibliography"/>
  </ds:schemaRefs>
</ds:datastoreItem>
</file>

<file path=customXml/itemProps3.xml><?xml version="1.0" encoding="utf-8"?>
<ds:datastoreItem xmlns:ds="http://schemas.openxmlformats.org/officeDocument/2006/customXml" ds:itemID="{1847C01C-AD9F-40EA-986A-AB79BCA0D30E}">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FF1D9758-E7F9-4F50-A493-027C091537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5bc41b-074e-4b85-8f91-5c2f58e815bb"/>
    <ds:schemaRef ds:uri="5fed9f58-8a3a-447a-a0af-249a042b4a7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Guide.dotx</Template>
  <TotalTime>20</TotalTime>
  <Pages>25</Pages>
  <Words>3343</Words>
  <Characters>19056</Characters>
  <Application>Microsoft Office Word</Application>
  <DocSecurity>0</DocSecurity>
  <Lines>158</Lines>
  <Paragraphs>44</Paragraphs>
  <ScaleCrop>false</ScaleCrop>
  <HeadingPairs>
    <vt:vector size="2" baseType="variant">
      <vt:variant>
        <vt:lpstr>Title</vt:lpstr>
      </vt:variant>
      <vt:variant>
        <vt:i4>1</vt:i4>
      </vt:variant>
    </vt:vector>
  </HeadingPairs>
  <TitlesOfParts>
    <vt:vector size="1" baseType="lpstr">
      <vt:lpstr>ICMS – Team Guide</vt:lpstr>
    </vt:vector>
  </TitlesOfParts>
  <Company>Fire and Emergency New Zealand</Company>
  <LinksUpToDate>false</LinksUpToDate>
  <CharactersWithSpaces>22355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ICMS – Team Guide</dc:title>
  <dc:subject>Guide</dc:subject>
  <dc:creator>Maunder, Jeff</dc:creator>
  <cp:keywords/>
  <dc:description/>
  <cp:lastModifiedBy>Ashraf Khedr</cp:lastModifiedBy>
  <cp:revision>16</cp:revision>
  <cp:lastPrinted>2023-03-03T07:33:00Z</cp:lastPrinted>
  <dcterms:created xsi:type="dcterms:W3CDTF">2020-02-23T00:37:00Z</dcterms:created>
  <dcterms:modified xsi:type="dcterms:W3CDTF">2023-03-03T07:34:00Z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ublishedDate">
    <vt:lpwstr>28 March 2019</vt:lpwstr>
  </property>
  <property fmtid="{D5CDD505-2E9C-101B-9397-08002B2CF9AE}" pid="3" name="ContentTypeId">
    <vt:lpwstr>0x0101006C880D895022274EA50D1447D3DCF6D3</vt:lpwstr>
  </property>
</Properties>
</file>